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09C" w:rsidRDefault="00B42C62" w:rsidP="00B42C62">
      <w:pPr>
        <w:spacing w:line="540" w:lineRule="exact"/>
      </w:pPr>
      <w:r>
        <w:rPr>
          <w:rFonts w:hint="eastAsia"/>
        </w:rPr>
        <w:t xml:space="preserve">           </w:t>
      </w:r>
    </w:p>
    <w:p w:rsidR="005D709C" w:rsidRDefault="005D709C" w:rsidP="005D709C">
      <w:pPr>
        <w:spacing w:line="66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关于印发《椒江区行政裁决程序规定》《椒江区行政裁决事项清单（第一批）》的通知</w:t>
      </w:r>
    </w:p>
    <w:p w:rsidR="005D709C" w:rsidRDefault="005D709C" w:rsidP="005D709C">
      <w:pPr>
        <w:spacing w:line="400" w:lineRule="exact"/>
        <w:rPr>
          <w:rFonts w:ascii="华文楷体" w:eastAsia="华文楷体" w:hAnsi="华文楷体" w:cs="华文楷体"/>
          <w:sz w:val="30"/>
          <w:szCs w:val="30"/>
        </w:rPr>
      </w:pPr>
    </w:p>
    <w:p w:rsidR="005D709C" w:rsidRDefault="005D709C" w:rsidP="005D709C">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各镇人民政府、街道办事处，区政府直属各单位：</w:t>
      </w:r>
    </w:p>
    <w:p w:rsidR="005D709C" w:rsidRDefault="005D709C" w:rsidP="005D709C">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为贯彻落实《中共中央办公厅 国务院办公厅印发〈关于健全行政裁决制度加强行政裁决工作的意见〉的通知》《浙江省人民政府办公厅关于健全行政裁决制度加强行政裁决工作的实施意见》（浙政办发〔2019〕61号）《台州市人民政府办公室关于加强行政裁决规范化建设的通知》（台政办发〔2020〕37号）精神，进一步发挥行政裁决在化解社会矛盾纠纷、维护社会和谐稳定中的重要作用，切实加强制度建设，完善工作机制，促进有关行政机关发挥行政裁决主体作用，依法办理行政裁决案件，现将《椒江区行政裁决程序规定（试行）》《椒江区行政裁决事项清单（第一批）》印发给你们，请结合实际，认真贯彻执行。</w:t>
      </w:r>
    </w:p>
    <w:p w:rsidR="005D709C" w:rsidRPr="005D709C" w:rsidRDefault="005D709C" w:rsidP="00BC0E15">
      <w:pPr>
        <w:pStyle w:val="a0"/>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w:t>
      </w:r>
    </w:p>
    <w:p w:rsidR="005D709C" w:rsidRPr="005D709C" w:rsidRDefault="005D709C" w:rsidP="005D709C">
      <w:pPr>
        <w:spacing w:line="600" w:lineRule="exact"/>
        <w:ind w:firstLineChars="200" w:firstLine="640"/>
        <w:jc w:val="right"/>
        <w:rPr>
          <w:rFonts w:ascii="仿宋_GB2312" w:eastAsia="仿宋_GB2312" w:hAnsi="仿宋" w:cs="仿宋"/>
          <w:bCs/>
          <w:sz w:val="32"/>
          <w:szCs w:val="32"/>
        </w:rPr>
      </w:pPr>
    </w:p>
    <w:p w:rsidR="005D709C" w:rsidRPr="00AE52DA" w:rsidRDefault="005D709C" w:rsidP="005D709C">
      <w:pPr>
        <w:pStyle w:val="a0"/>
        <w:spacing w:after="0" w:line="600" w:lineRule="exact"/>
      </w:pPr>
    </w:p>
    <w:p w:rsidR="005D709C" w:rsidRDefault="005D709C" w:rsidP="005D709C">
      <w:pPr>
        <w:wordWrap w:val="0"/>
        <w:spacing w:line="600" w:lineRule="exact"/>
        <w:jc w:val="right"/>
        <w:rPr>
          <w:rFonts w:ascii="仿宋_GB2312" w:eastAsia="仿宋_GB2312" w:hAnsi="仿宋" w:cs="仿宋"/>
          <w:bCs/>
          <w:sz w:val="32"/>
          <w:szCs w:val="32"/>
        </w:rPr>
      </w:pPr>
      <w:r>
        <w:rPr>
          <w:rFonts w:ascii="仿宋_GB2312" w:eastAsia="仿宋_GB2312" w:hAnsi="仿宋" w:cs="仿宋" w:hint="eastAsia"/>
          <w:bCs/>
          <w:sz w:val="32"/>
          <w:szCs w:val="32"/>
        </w:rPr>
        <w:t xml:space="preserve">                台州市椒江区全面推进依法行政工作领导小组        2020年11月16日      </w:t>
      </w:r>
    </w:p>
    <w:p w:rsidR="005D709C" w:rsidRDefault="005D709C" w:rsidP="00BC0E15">
      <w:pPr>
        <w:pStyle w:val="a0"/>
        <w:spacing w:after="0" w:line="600" w:lineRule="exact"/>
        <w:ind w:firstLine="630"/>
        <w:rPr>
          <w:rFonts w:ascii="仿宋_GB2312" w:eastAsia="仿宋_GB2312" w:hAnsi="仿宋" w:cs="仿宋"/>
          <w:bCs/>
          <w:sz w:val="32"/>
          <w:szCs w:val="32"/>
        </w:rPr>
      </w:pPr>
      <w:r>
        <w:rPr>
          <w:rFonts w:ascii="仿宋_GB2312" w:eastAsia="仿宋_GB2312" w:hAnsi="仿宋" w:cs="仿宋" w:hint="eastAsia"/>
          <w:bCs/>
          <w:sz w:val="32"/>
          <w:szCs w:val="32"/>
        </w:rPr>
        <w:t>（此件公开发布</w:t>
      </w:r>
      <w:r>
        <w:rPr>
          <w:rFonts w:ascii="仿宋_GB2312" w:eastAsia="仿宋_GB2312" w:hAnsi="仿宋" w:cs="仿宋"/>
          <w:bCs/>
          <w:sz w:val="32"/>
          <w:szCs w:val="32"/>
        </w:rPr>
        <w:t>）</w:t>
      </w:r>
    </w:p>
    <w:p w:rsidR="00BC0E15" w:rsidRPr="005D709C" w:rsidRDefault="00BC0E15" w:rsidP="00BC0E15">
      <w:pPr>
        <w:pStyle w:val="a0"/>
        <w:spacing w:after="0" w:line="600" w:lineRule="exact"/>
        <w:ind w:firstLine="630"/>
        <w:rPr>
          <w:rFonts w:ascii="仿宋_GB2312" w:eastAsia="仿宋_GB2312" w:hAnsi="仿宋" w:cs="仿宋"/>
          <w:bCs/>
          <w:sz w:val="32"/>
          <w:szCs w:val="32"/>
        </w:rPr>
      </w:pPr>
    </w:p>
    <w:p w:rsidR="00FA5D7A" w:rsidRDefault="00C12BFB" w:rsidP="005D709C">
      <w:pPr>
        <w:spacing w:line="540" w:lineRule="exact"/>
        <w:ind w:firstLineChars="250" w:firstLine="1100"/>
        <w:rPr>
          <w:rFonts w:ascii="黑体" w:eastAsia="黑体" w:hAnsi="黑体" w:cs="黑体"/>
          <w:sz w:val="44"/>
          <w:szCs w:val="44"/>
        </w:rPr>
      </w:pPr>
      <w:r>
        <w:rPr>
          <w:rFonts w:ascii="黑体" w:eastAsia="黑体" w:hAnsi="黑体" w:cs="黑体" w:hint="eastAsia"/>
          <w:sz w:val="44"/>
          <w:szCs w:val="44"/>
        </w:rPr>
        <w:lastRenderedPageBreak/>
        <w:t>椒江</w:t>
      </w:r>
      <w:r w:rsidR="00B30671">
        <w:rPr>
          <w:rFonts w:ascii="黑体" w:eastAsia="黑体" w:hAnsi="黑体" w:cs="黑体" w:hint="eastAsia"/>
          <w:sz w:val="44"/>
          <w:szCs w:val="44"/>
        </w:rPr>
        <w:t>区行政裁决程序规定（试行）</w:t>
      </w:r>
    </w:p>
    <w:p w:rsidR="00FA5D7A" w:rsidRPr="00B42C62" w:rsidRDefault="00FA5D7A">
      <w:pPr>
        <w:spacing w:line="540" w:lineRule="exact"/>
        <w:ind w:firstLineChars="200" w:firstLine="640"/>
        <w:jc w:val="center"/>
        <w:rPr>
          <w:rFonts w:ascii="仿宋" w:eastAsia="仿宋" w:hAnsi="仿宋" w:cs="仿宋"/>
          <w:sz w:val="32"/>
          <w:szCs w:val="32"/>
        </w:rPr>
      </w:pP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第一条</w:t>
      </w:r>
      <w:r>
        <w:rPr>
          <w:rFonts w:ascii="仿宋_GB2312" w:eastAsia="仿宋_GB2312" w:hAnsi="仿宋" w:cs="仿宋" w:hint="eastAsia"/>
          <w:sz w:val="32"/>
          <w:szCs w:val="32"/>
        </w:rPr>
        <w:t>为规范行政裁决行为，促进行政机关合法、公正、高效行使行政裁决职权，保障公民、法人或者其他组织的合法权益，根据有关法律法规规定，结合本区实际，制定本规定。</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第二条</w:t>
      </w:r>
      <w:r>
        <w:rPr>
          <w:rFonts w:ascii="仿宋_GB2312" w:eastAsia="仿宋_GB2312" w:hAnsi="仿宋" w:cs="仿宋" w:hint="eastAsia"/>
          <w:sz w:val="32"/>
          <w:szCs w:val="32"/>
        </w:rPr>
        <w:t>本规定所称行政裁决，是指行政机关根据当事人申请，根据法律法规授权，居中对与行政管理活动密切相关的民事纠纷进行裁处的行为。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涉及民事合同的纠纷，按照相关法律法规处理</w:t>
      </w:r>
      <w:bookmarkStart w:id="0" w:name="_GoBack"/>
      <w:bookmarkEnd w:id="0"/>
      <w:r>
        <w:rPr>
          <w:rFonts w:ascii="仿宋_GB2312" w:eastAsia="仿宋_GB2312" w:hAnsi="仿宋" w:cs="仿宋" w:hint="eastAsia"/>
          <w:sz w:val="32"/>
          <w:szCs w:val="32"/>
        </w:rPr>
        <w:t>，不纳入行政裁决的范围。</w:t>
      </w:r>
    </w:p>
    <w:p w:rsidR="00FA5D7A" w:rsidRDefault="00B30671">
      <w:pPr>
        <w:pStyle w:val="a0"/>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第三条 </w:t>
      </w:r>
      <w:r>
        <w:rPr>
          <w:rFonts w:ascii="仿宋_GB2312" w:eastAsia="仿宋_GB2312" w:hAnsi="仿宋" w:cs="仿宋" w:hint="eastAsia"/>
          <w:sz w:val="32"/>
          <w:szCs w:val="32"/>
        </w:rPr>
        <w:t>依法承担行政裁决职责的行政机关应当遵循合法、公正、便民、高效的原则，严格履行行政裁决职责。</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第四条</w:t>
      </w:r>
      <w:r>
        <w:rPr>
          <w:rFonts w:ascii="仿宋_GB2312" w:eastAsia="仿宋_GB2312" w:hAnsi="仿宋" w:cs="仿宋" w:hint="eastAsia"/>
          <w:sz w:val="32"/>
          <w:szCs w:val="32"/>
        </w:rPr>
        <w:t>根据法律法规授权，承担行政裁决职责的行政机关是法定的实施主体。依法由区政府承担行政裁决职责的，由所涉事项业务主管部门具体办理。</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第五条</w:t>
      </w:r>
      <w:r>
        <w:rPr>
          <w:rFonts w:ascii="仿宋_GB2312" w:eastAsia="仿宋_GB2312" w:hAnsi="仿宋" w:cs="仿宋" w:hint="eastAsia"/>
          <w:sz w:val="32"/>
          <w:szCs w:val="32"/>
        </w:rPr>
        <w:t>有下列情形之一的，公民、法人或者其他组织可以依照法律法规的规定，向承担行政裁决职责的行政机关申请行政裁决：</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（一）土地权属争议；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（二）林权争议；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（三）采矿权权属争议；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（四）水土流失纠纷；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（五）水事纠纷；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（六）渔港使用权争议；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（七）企业名称争议；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（八）计量纠纷；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（九）政府采购纠纷；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w:t>
      </w:r>
      <w:r>
        <w:rPr>
          <w:rFonts w:ascii="仿宋_GB2312" w:eastAsia="仿宋_GB2312" w:hAnsi="仿宋" w:cs="仿宋"/>
          <w:sz w:val="32"/>
          <w:szCs w:val="32"/>
        </w:rPr>
        <w:t>工程建设</w:t>
      </w:r>
      <w:r>
        <w:rPr>
          <w:rFonts w:ascii="仿宋_GB2312" w:eastAsia="仿宋_GB2312" w:hAnsi="仿宋" w:cs="仿宋" w:hint="eastAsia"/>
          <w:sz w:val="32"/>
          <w:szCs w:val="32"/>
        </w:rPr>
        <w:t>项目招标投标争议；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（十一）法律法规规定由行政机关裁决的其他事项。</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行政裁决机关应根据法律法规修改情况及时进行动态调整行政裁决事项清单。</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第六条</w:t>
      </w:r>
      <w:r>
        <w:rPr>
          <w:rFonts w:ascii="仿宋_GB2312" w:eastAsia="仿宋_GB2312" w:hAnsi="仿宋" w:cs="仿宋" w:hint="eastAsia"/>
          <w:sz w:val="32"/>
          <w:szCs w:val="32"/>
        </w:rPr>
        <w:t>依照本规定申请行政裁决的公民、法人或者其他组织为申请人。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与申请人产生特定民事纠纷的当事人为被申请人。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同申请行政裁决的具体行政行为有利害关系的其他公民、法人或者组织为第三人。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申请人、被申请人、第三人可以委托代理人代为参加行政裁决。委托他人代理的，必须向行政裁决机关提交由委托人出具的委托书。</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第七条</w:t>
      </w:r>
      <w:r>
        <w:rPr>
          <w:rFonts w:ascii="仿宋_GB2312" w:eastAsia="仿宋_GB2312" w:hAnsi="仿宋" w:cs="仿宋" w:hint="eastAsia"/>
          <w:sz w:val="32"/>
          <w:szCs w:val="32"/>
        </w:rPr>
        <w:t>申请人申请行政裁决的，应当提供行政裁决申请书、相关证据材料和申请人身份证明材料。</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申请书应当载明申请人的基本情况、行政裁决请求、申请行政裁决的主要事实、理由和时间。</w:t>
      </w:r>
    </w:p>
    <w:p w:rsidR="00FA5D7A" w:rsidRDefault="00B30671">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第八条</w:t>
      </w:r>
      <w:r>
        <w:rPr>
          <w:rFonts w:ascii="仿宋_GB2312" w:eastAsia="仿宋_GB2312" w:hAnsi="仿宋" w:cs="仿宋" w:hint="eastAsia"/>
          <w:sz w:val="32"/>
          <w:szCs w:val="32"/>
        </w:rPr>
        <w:t>申请人申请行政裁决，可以口头申请，也可以书面申请。口头申请的，行政裁决机关应当当场记录申请人的基本情况、行政裁决请求、申请行政裁决的主要事实、理由和时间，并由申请人签字或盖章。公民、法人和其他组织对其所提交的申请材料的真实性负责。</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lastRenderedPageBreak/>
        <w:t>第九条</w:t>
      </w:r>
      <w:r>
        <w:rPr>
          <w:rFonts w:ascii="仿宋_GB2312" w:eastAsia="仿宋_GB2312" w:hAnsi="仿宋" w:cs="仿宋" w:hint="eastAsia"/>
          <w:sz w:val="32"/>
          <w:szCs w:val="32"/>
        </w:rPr>
        <w:t>行政裁决机关收到公民、法人或者其他组织申请后，应当予以登记，并当场或者在7日内根据不同情形作出以下处理，法律、法规和规章另有规定的除外：</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对申请材料不全或者不符合法定形式的，行政裁决机关应当允许申请人当场补正。不能当场补正的，应一次性书面告知申请人补正材料。申请人逾期未补正的，视为未申请。行政裁决申请的受理期限自申请人材料补正齐全之日起计算；</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（二）对符合受理条件的应当受理且属于本机关职权范围的，应当予以受理；</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（三）申请事项不属于本机关职权范围的，应向申请人作出说明，告知其向有关行政机关提出；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（四）申请事项依法不符合受理条件、不适用行政裁决程序规定的，不予受理，并告知申请人。</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第十条</w:t>
      </w:r>
      <w:r>
        <w:rPr>
          <w:rFonts w:ascii="仿宋_GB2312" w:eastAsia="仿宋_GB2312" w:hAnsi="仿宋" w:cs="仿宋" w:hint="eastAsia"/>
          <w:sz w:val="32"/>
          <w:szCs w:val="32"/>
        </w:rPr>
        <w:t>申请人提出行政裁决申请，行政裁决机关无正当理由不予受理的，上级行政机关应当责令其受理。</w:t>
      </w:r>
    </w:p>
    <w:p w:rsidR="00FA5D7A" w:rsidRDefault="00B30671">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_GB2312" w:eastAsia="仿宋_GB2312" w:hAnsi="仿宋" w:cs="仿宋" w:hint="eastAsia"/>
          <w:sz w:val="32"/>
          <w:szCs w:val="32"/>
        </w:rPr>
        <w:t>行政裁决机关受理行政裁决申请后，发现申请事项不符合受理条件的，应当驳回行政裁决申请。</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第十二条</w:t>
      </w:r>
      <w:r>
        <w:rPr>
          <w:rFonts w:ascii="仿宋_GB2312" w:eastAsia="仿宋_GB2312" w:hAnsi="仿宋" w:cs="仿宋" w:hint="eastAsia"/>
          <w:sz w:val="32"/>
          <w:szCs w:val="32"/>
        </w:rPr>
        <w:t>行政裁决机关应自行政裁决申请受理之日起5日内，将行政裁决申请书副本发送被申请人，通知其在10日内提出书面答复，提交证据、依据及相关材料；</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行政裁决机关应当自收到被申请人提交的书面答复之日起5日内，将书面答复副本发送申请人。</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第十三条</w:t>
      </w:r>
      <w:r>
        <w:rPr>
          <w:rFonts w:ascii="仿宋_GB2312" w:eastAsia="仿宋_GB2312" w:hAnsi="仿宋" w:cs="仿宋" w:hint="eastAsia"/>
          <w:sz w:val="32"/>
          <w:szCs w:val="32"/>
        </w:rPr>
        <w:t>行政裁决机关审理行政裁决案件，应采取当面听取当事人意见和书面审理相结合的方式，全面审查争议事实、证据</w:t>
      </w:r>
      <w:r>
        <w:rPr>
          <w:rFonts w:ascii="仿宋_GB2312" w:eastAsia="仿宋_GB2312" w:hAnsi="仿宋" w:cs="仿宋" w:hint="eastAsia"/>
          <w:sz w:val="32"/>
          <w:szCs w:val="32"/>
        </w:rPr>
        <w:lastRenderedPageBreak/>
        <w:t>材料，严格按照法定程序和法定的证据规则居中裁判案件。</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必要时可以依职权或者依申请调查取证，调查取证可采用现场勘验、委托鉴定、评估等方式。并可采取听证方式进行审理，组织双方当事人当面陈述、相互辩论、举证质证。组织听证审理的，行政裁决机关应当在听证7日前将听证时间、地点、方式和有关权利义务等事项通知当事人。</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对涉及公共利益和人民群众切身利益的重大行政裁决事项，要严格执行听证制度。需要专家评审的，应当按照规定程序组织专家评审。</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第十四条 </w:t>
      </w:r>
      <w:r>
        <w:rPr>
          <w:rFonts w:ascii="仿宋_GB2312" w:eastAsia="仿宋_GB2312" w:hAnsi="仿宋" w:cs="仿宋" w:hint="eastAsia"/>
          <w:sz w:val="32"/>
          <w:szCs w:val="32"/>
        </w:rPr>
        <w:t>行政裁决期间有下列情形之一的，行政裁决中止：</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（一）一方当事人死亡，需要等待继承人表明是否参加行政裁决的；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（二）一方当事人丧失参加行政裁决能力，尚未确定法定代理人的；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（三）作为一方当事人的法人或者其他组织终止，尚未确定权利义务承受人的；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（四）一方当事人因不可抗拒的事由，不能参加行政裁决的；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（五）案件审理需要以其他案件的审理结果为依据，而其他案件尚未审结的；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（六）案件涉及法律适用问题，需要有权机关作出解释或者确认的；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（七）行政裁决案件中需要对有关事项进行鉴定、评估、确认的；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（八）其他需要中止行政裁决的情形。</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行政裁决中止事由消除后，应当及时恢复审理。</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行政裁决机关中止、恢复行政裁决案件的审理，应当告知有关当事人。</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第十五条</w:t>
      </w:r>
      <w:r>
        <w:rPr>
          <w:rFonts w:ascii="仿宋_GB2312" w:eastAsia="仿宋_GB2312" w:hAnsi="仿宋" w:cs="仿宋" w:hint="eastAsia"/>
          <w:sz w:val="32"/>
          <w:szCs w:val="32"/>
        </w:rPr>
        <w:t xml:space="preserve"> 行政裁决期间有下列情形之一的，行政裁决案件终止：</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（一）申请人要求撤回行政裁决申请的；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（二）作为申请人的自然人死亡且没有近亲属或者其近亲属放弃行政裁决权利的；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（三）作为申请人的法人或其他组织终止，其权利义务的承受人放弃行政裁决权利的；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（四）申请人与被申请人经和解达成和解协议的。</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依照本规定第十四条第一款第（一）项、第（二）项、第（三）项规定中止案件满60日后，行政裁决中止的原因仍未消除的，行政裁决终止。</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 xml:space="preserve">第十六条 </w:t>
      </w:r>
      <w:r>
        <w:rPr>
          <w:rFonts w:ascii="仿宋_GB2312" w:eastAsia="仿宋_GB2312" w:hAnsi="仿宋" w:cs="仿宋" w:hint="eastAsia"/>
          <w:sz w:val="32"/>
          <w:szCs w:val="32"/>
        </w:rPr>
        <w:t>行政裁决期间，申请人撤回行政裁决申请的，应主动向行政裁决机关说明理由。撤回行政裁决申请后，申请人不得就同一事实和理由，再次申请行政裁决。</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第十七条</w:t>
      </w:r>
      <w:r>
        <w:rPr>
          <w:rFonts w:ascii="仿宋_GB2312" w:eastAsia="仿宋_GB2312" w:hAnsi="仿宋" w:cs="仿宋" w:hint="eastAsia"/>
          <w:sz w:val="32"/>
          <w:szCs w:val="32"/>
        </w:rPr>
        <w:t>行政裁决案件办理过程中，需要进行技术鉴定、重新评估及其他证明行为的，争议各方当事人应当协商并共同委托有资质的机构进行。协商无法达成一致的，由行政裁决机关指定。</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第十八条</w:t>
      </w:r>
      <w:r>
        <w:rPr>
          <w:rFonts w:ascii="仿宋_GB2312" w:eastAsia="仿宋_GB2312" w:hAnsi="仿宋" w:cs="仿宋" w:hint="eastAsia"/>
          <w:sz w:val="32"/>
          <w:szCs w:val="32"/>
        </w:rPr>
        <w:t>行政裁决机关应当自受理申请之日起60日内作出行政裁决，法律、法规、规章另有规定除外。依法需要检验、检疫、检测、公告、听证、招标、拍卖、专家评审等的，所需时间不计算在行政裁决办理期限内。</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案情复杂，不能在规定时间内作出行政裁决的，经行政裁决机关负责人批准，可以延长办理期限，并告知当事人，延长期限不得超过30日。</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第十九条</w:t>
      </w:r>
      <w:r>
        <w:rPr>
          <w:rFonts w:ascii="仿宋_GB2312" w:eastAsia="仿宋_GB2312" w:hAnsi="仿宋" w:cs="仿宋" w:hint="eastAsia"/>
          <w:sz w:val="32"/>
          <w:szCs w:val="32"/>
        </w:rPr>
        <w:t>行政裁决机关可以通过建议、辅导、规劝等方式，也可以通过提供事实调查结果、专业鉴定或者法律意见等，按照当事人自愿原则，组织双方调解。调解协议内容不得损害国家利益、社会公共利益和他人合法权益。</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经调解达成协议的，应当制作行政调解协议书，并送达当事人；一方不愿调解或调解后仍未达成协议的，行政裁决机关应当及时作出行政裁决。调解所用时间不计入行政裁决期限。</w:t>
      </w:r>
    </w:p>
    <w:p w:rsidR="00FA5D7A" w:rsidRDefault="00B30671">
      <w:pPr>
        <w:widowControl/>
        <w:spacing w:before="30"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第二十条</w:t>
      </w:r>
      <w:r>
        <w:rPr>
          <w:rFonts w:eastAsia="仿宋" w:hint="eastAsia"/>
          <w:sz w:val="32"/>
          <w:szCs w:val="32"/>
        </w:rPr>
        <w:t>对</w:t>
      </w:r>
      <w:r>
        <w:rPr>
          <w:rFonts w:ascii="仿宋_GB2312" w:eastAsia="仿宋_GB2312" w:hAnsi="仿宋" w:cs="仿宋" w:hint="eastAsia"/>
          <w:sz w:val="32"/>
          <w:szCs w:val="32"/>
        </w:rPr>
        <w:t>一般案件，行政裁决机构应根据审查情况提出审议意见；对涉及公共利益和人民群众切身利益的重大行政裁决事项，除法律、法规和规章另有规定外，要严格执行听证、合法性审核、集体讨论决定制度；需要专家评审的，应当按照规定程序组织专家评审，充分保障当事人陈述、申辩、举证、质证和辩论等相关权利。经行政裁决机关负责人批准后，作出行政裁决决定。</w:t>
      </w:r>
    </w:p>
    <w:p w:rsidR="00FA5D7A" w:rsidRDefault="00B30671">
      <w:pPr>
        <w:widowControl/>
        <w:spacing w:before="30" w:line="540" w:lineRule="exact"/>
        <w:ind w:firstLineChars="200" w:firstLine="640"/>
        <w:rPr>
          <w:rFonts w:ascii="仿宋_GB2312" w:eastAsia="仿宋_GB2312" w:hAnsi="仿宋" w:cs="仿宋"/>
          <w:sz w:val="32"/>
          <w:szCs w:val="32"/>
        </w:rPr>
      </w:pPr>
      <w:r>
        <w:rPr>
          <w:rFonts w:eastAsia="黑体"/>
          <w:bCs/>
          <w:sz w:val="32"/>
          <w:szCs w:val="32"/>
        </w:rPr>
        <w:t>第二十</w:t>
      </w:r>
      <w:r>
        <w:rPr>
          <w:rFonts w:eastAsia="黑体" w:hint="eastAsia"/>
          <w:bCs/>
          <w:sz w:val="32"/>
          <w:szCs w:val="32"/>
        </w:rPr>
        <w:t>一</w:t>
      </w:r>
      <w:r>
        <w:rPr>
          <w:rFonts w:eastAsia="黑体"/>
          <w:bCs/>
          <w:sz w:val="32"/>
          <w:szCs w:val="32"/>
        </w:rPr>
        <w:t>条</w:t>
      </w:r>
      <w:r>
        <w:rPr>
          <w:rFonts w:ascii="仿宋_GB2312" w:eastAsia="仿宋_GB2312" w:hAnsi="仿宋" w:cs="仿宋" w:hint="eastAsia"/>
          <w:sz w:val="32"/>
          <w:szCs w:val="32"/>
        </w:rPr>
        <w:t>行政裁决机关作出裁决后应当制作行政裁决书。行政裁决书应当载明下列事项：</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（一）当事人的基本情况；</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（二）争议的事实；</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（三）认定的事实；</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（四）适用的法律、法规、规章等依据；</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（五）裁决内容和理由；</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（六）救济途径和期限；</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（七）行政裁决机关印章和裁决日期；</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（八）应当载明的其他事项。</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第二十二条 </w:t>
      </w:r>
      <w:r>
        <w:rPr>
          <w:rFonts w:ascii="仿宋_GB2312" w:eastAsia="仿宋_GB2312" w:hAnsi="仿宋" w:cs="仿宋" w:hint="eastAsia"/>
          <w:sz w:val="32"/>
          <w:szCs w:val="32"/>
        </w:rPr>
        <w:t>当事人不服行政裁决机关对民事纠纷作出的行政裁决的，在法定期限内可以以民事争议的对方当事人为被告向法院提起民事诉讼。法院作出的民事裁判生效后，通知作出行政裁决的行政机关，民事裁判与行政裁决不一致的，行政裁决机关收到通知后撤销已经作出的行政裁决。</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在法定期限内当事人也可以对行政裁决行为提起行政诉讼，依照行政诉讼法及司法解释相关规定申请法院一并解决相关民事争议。</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 xml:space="preserve">第二十三条 </w:t>
      </w:r>
      <w:r>
        <w:rPr>
          <w:rFonts w:ascii="仿宋_GB2312" w:eastAsia="仿宋_GB2312" w:hAnsi="仿宋" w:cs="仿宋" w:hint="eastAsia"/>
          <w:sz w:val="32"/>
          <w:szCs w:val="32"/>
        </w:rPr>
        <w:t>对适宜通过行政裁决解决纠纷的，法院在登记立案前可以引导当事人自愿选择行政裁决方式化解纠纷。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行政复议、行政调解、仲裁、公证、司法鉴定、信访等机构在履职过程中，对适宜通过行政裁决化解纠纷的，应当告知当事人行政裁决渠道。</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人民调解委员会在调解民间纠纷时，对适宜通过行政裁决化解纠纷且通过调解难以化解的，应当告知当事人可以通过行政裁决化解纠纷。</w:t>
      </w:r>
    </w:p>
    <w:p w:rsidR="00FA5D7A" w:rsidRDefault="00B30671">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律师、基层法律服务工作者等参与矛盾纠纷化解时，对适宜通过行政裁决解决纠纷的，应当告知当事人行政裁决渠道。</w:t>
      </w:r>
    </w:p>
    <w:p w:rsidR="00FA5D7A" w:rsidRDefault="00B30671">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第二十四条 </w:t>
      </w:r>
      <w:r>
        <w:rPr>
          <w:rFonts w:ascii="仿宋_GB2312" w:eastAsia="仿宋_GB2312" w:hAnsi="仿宋" w:cs="仿宋" w:hint="eastAsia"/>
          <w:sz w:val="32"/>
          <w:szCs w:val="32"/>
        </w:rPr>
        <w:t>行政机关办理行政裁决案件时，需要其他职能部门提供行政管理资料或者专业技术方面支持的，相关职能部门应当履行职责、密切配合，确保行政裁决工作高效运行。</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sz w:val="32"/>
          <w:szCs w:val="32"/>
        </w:rPr>
        <w:t>第二十五条</w:t>
      </w:r>
      <w:r>
        <w:rPr>
          <w:rFonts w:ascii="仿宋_GB2312" w:eastAsia="仿宋_GB2312" w:hAnsi="仿宋" w:cs="仿宋" w:hint="eastAsia"/>
          <w:sz w:val="32"/>
          <w:szCs w:val="32"/>
        </w:rPr>
        <w:t>行政裁决机关应当明确行政裁决案件办理科室和</w:t>
      </w:r>
      <w:r>
        <w:rPr>
          <w:rFonts w:ascii="仿宋_GB2312" w:eastAsia="仿宋_GB2312" w:hAnsi="仿宋" w:cs="仿宋" w:hint="eastAsia"/>
          <w:sz w:val="32"/>
          <w:szCs w:val="32"/>
        </w:rPr>
        <w:lastRenderedPageBreak/>
        <w:t>具体承办人员。加强具有法律职业资格人员的储备，通过配强工作队伍、发挥法律顾问和公职律师作用、建立行政裁决专家库、向社会力量购买服务等方式，加强行政裁决工作能力建设。</w:t>
      </w:r>
    </w:p>
    <w:p w:rsidR="00FA5D7A" w:rsidRDefault="00B30671">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第二十六条</w:t>
      </w:r>
      <w:r>
        <w:rPr>
          <w:rFonts w:ascii="仿宋_GB2312" w:eastAsia="仿宋_GB2312" w:hAnsi="仿宋" w:cs="仿宋" w:hint="eastAsia"/>
          <w:sz w:val="32"/>
          <w:szCs w:val="32"/>
        </w:rPr>
        <w:t>行政裁决机关要按照谁执法、谁普法原则，将行政裁决工作纳入本单位普法规划、年度普法计划和普法责任清单。行政裁决机关应运用政府网站、新媒体新技术，加大行政裁决事项相关法律知识宣传力度，提高行政裁决在群众中的认知度。</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bCs/>
          <w:sz w:val="32"/>
          <w:szCs w:val="32"/>
        </w:rPr>
        <w:t>第二十七条</w:t>
      </w:r>
      <w:r>
        <w:rPr>
          <w:rFonts w:ascii="仿宋_GB2312" w:eastAsia="仿宋_GB2312" w:hAnsi="仿宋" w:cs="仿宋" w:hint="eastAsia"/>
          <w:sz w:val="32"/>
          <w:szCs w:val="32"/>
        </w:rPr>
        <w:t>区司法局应将本规定执行情况纳入法治政府督察、法治巡察、法治政府建设工作考核。行政裁决机关及其工作人员在行政裁决活动中有失职渎职行为的，依法追究责任。</w:t>
      </w:r>
    </w:p>
    <w:p w:rsidR="00FA5D7A" w:rsidRDefault="00B30671">
      <w:pPr>
        <w:spacing w:line="540" w:lineRule="exact"/>
        <w:ind w:firstLineChars="200" w:firstLine="640"/>
        <w:rPr>
          <w:rFonts w:ascii="仿宋_GB2312" w:eastAsia="仿宋_GB2312" w:hAnsi="仿宋" w:cs="仿宋"/>
          <w:sz w:val="32"/>
          <w:szCs w:val="32"/>
        </w:rPr>
      </w:pPr>
      <w:r>
        <w:rPr>
          <w:rFonts w:ascii="黑体" w:eastAsia="黑体" w:hAnsi="黑体" w:cs="黑体" w:hint="eastAsia"/>
          <w:bCs/>
          <w:sz w:val="32"/>
          <w:szCs w:val="32"/>
        </w:rPr>
        <w:t>第二十八条</w:t>
      </w:r>
      <w:r>
        <w:rPr>
          <w:rFonts w:ascii="仿宋_GB2312" w:eastAsia="仿宋_GB2312" w:hAnsi="仿宋" w:cs="仿宋" w:hint="eastAsia"/>
          <w:sz w:val="32"/>
          <w:szCs w:val="32"/>
        </w:rPr>
        <w:t>本规定中十日以内期限的规定是指工作日，不含法定节假日。</w:t>
      </w:r>
    </w:p>
    <w:p w:rsidR="00FA5D7A" w:rsidRDefault="00B30671" w:rsidP="00017A30">
      <w:pPr>
        <w:pStyle w:val="a0"/>
        <w:ind w:firstLineChars="200" w:firstLine="640"/>
        <w:rPr>
          <w:rFonts w:ascii="仿宋_GB2312" w:eastAsia="仿宋_GB2312" w:hAnsi="仿宋" w:cs="仿宋"/>
          <w:sz w:val="32"/>
          <w:szCs w:val="32"/>
        </w:rPr>
      </w:pPr>
      <w:r>
        <w:rPr>
          <w:rFonts w:ascii="黑体" w:eastAsia="黑体" w:hAnsi="黑体" w:cs="黑体" w:hint="eastAsia"/>
          <w:bCs/>
          <w:sz w:val="32"/>
          <w:szCs w:val="32"/>
        </w:rPr>
        <w:t>第</w:t>
      </w:r>
      <w:r w:rsidR="00017A30">
        <w:rPr>
          <w:rFonts w:ascii="黑体" w:eastAsia="黑体" w:hAnsi="黑体" w:cs="黑体" w:hint="eastAsia"/>
          <w:bCs/>
          <w:sz w:val="32"/>
          <w:szCs w:val="32"/>
        </w:rPr>
        <w:t>二十九</w:t>
      </w:r>
      <w:r>
        <w:rPr>
          <w:rFonts w:ascii="黑体" w:eastAsia="黑体" w:hAnsi="黑体" w:cs="黑体" w:hint="eastAsia"/>
          <w:bCs/>
          <w:sz w:val="32"/>
          <w:szCs w:val="32"/>
        </w:rPr>
        <w:t>条</w:t>
      </w:r>
      <w:r w:rsidR="000540DA" w:rsidRPr="000540DA">
        <w:rPr>
          <w:rFonts w:ascii="仿宋_GB2312" w:eastAsia="仿宋_GB2312" w:hAnsi="仿宋" w:cs="仿宋" w:hint="eastAsia"/>
          <w:sz w:val="32"/>
          <w:szCs w:val="32"/>
        </w:rPr>
        <w:t>本规定自发布之日起试行。各部门有关行政裁决的具体程序，法律、法规、规章和各部门规定等有明确规定的,按法律、法规、规章和部门规定执行，没有规定的按本规定执行，本规定没有明确的，按照《浙江省行政程序办法》有关规定执行。上级有新的规定，按上级规定执行</w:t>
      </w:r>
    </w:p>
    <w:p w:rsidR="00BC0E15" w:rsidRDefault="00BC0E15" w:rsidP="00BC0E15">
      <w:pPr>
        <w:pStyle w:val="a0"/>
        <w:spacing w:after="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附件：1.</w:t>
      </w:r>
      <w:r w:rsidRPr="00BC0E15">
        <w:rPr>
          <w:rFonts w:ascii="仿宋_GB2312" w:eastAsia="仿宋_GB2312" w:hAnsi="仿宋" w:cs="仿宋" w:hint="eastAsia"/>
          <w:sz w:val="32"/>
          <w:szCs w:val="32"/>
        </w:rPr>
        <w:t xml:space="preserve"> </w:t>
      </w:r>
      <w:r>
        <w:rPr>
          <w:rFonts w:ascii="仿宋_GB2312" w:eastAsia="仿宋_GB2312" w:hAnsi="仿宋" w:cs="仿宋" w:hint="eastAsia"/>
          <w:sz w:val="32"/>
          <w:szCs w:val="32"/>
        </w:rPr>
        <w:t>椒江区行政裁决法律文书参考文本</w:t>
      </w:r>
    </w:p>
    <w:p w:rsidR="00BC0E15" w:rsidRDefault="00BC0E15" w:rsidP="00BC0E15">
      <w:pPr>
        <w:pStyle w:val="a0"/>
        <w:spacing w:after="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w:t>
      </w:r>
      <w:r>
        <w:rPr>
          <w:rFonts w:ascii="仿宋_GB2312" w:eastAsia="仿宋_GB2312" w:hAnsi="仿宋" w:cs="仿宋"/>
          <w:sz w:val="32"/>
          <w:szCs w:val="32"/>
        </w:rPr>
        <w:t xml:space="preserve"> </w:t>
      </w:r>
      <w:r>
        <w:rPr>
          <w:rFonts w:ascii="仿宋_GB2312" w:eastAsia="仿宋_GB2312" w:hAnsi="仿宋" w:cs="仿宋" w:hint="eastAsia"/>
          <w:sz w:val="32"/>
          <w:szCs w:val="32"/>
        </w:rPr>
        <w:t>椒江区行政裁决流程图</w:t>
      </w:r>
    </w:p>
    <w:p w:rsidR="00BC0E15" w:rsidRPr="00BC0E15" w:rsidRDefault="00BC0E15" w:rsidP="00BC0E15">
      <w:pPr>
        <w:pStyle w:val="a0"/>
      </w:pPr>
    </w:p>
    <w:p w:rsidR="009543F6" w:rsidRDefault="009543F6" w:rsidP="009543F6">
      <w:pPr>
        <w:pStyle w:val="a0"/>
      </w:pPr>
    </w:p>
    <w:p w:rsidR="00BC0E15" w:rsidRDefault="00BC0E15" w:rsidP="009543F6">
      <w:pPr>
        <w:pStyle w:val="a0"/>
      </w:pPr>
    </w:p>
    <w:p w:rsidR="00BC0E15" w:rsidRDefault="00BC0E15" w:rsidP="009543F6">
      <w:pPr>
        <w:pStyle w:val="a0"/>
      </w:pPr>
    </w:p>
    <w:p w:rsidR="00BC0E15" w:rsidRDefault="00BC0E15" w:rsidP="009543F6">
      <w:pPr>
        <w:pStyle w:val="a0"/>
      </w:pPr>
    </w:p>
    <w:p w:rsidR="001C7600" w:rsidRDefault="001C7600" w:rsidP="00BC0E15">
      <w:pPr>
        <w:pStyle w:val="a0"/>
        <w:spacing w:after="0" w:line="600" w:lineRule="exact"/>
        <w:ind w:firstLine="880"/>
        <w:jc w:val="center"/>
        <w:rPr>
          <w:rFonts w:ascii="方正小标宋简体" w:eastAsia="方正小标宋简体" w:hAnsi="黑体" w:cs="黑体"/>
          <w:bCs/>
          <w:sz w:val="44"/>
          <w:szCs w:val="44"/>
        </w:rPr>
      </w:pPr>
    </w:p>
    <w:p w:rsidR="00BC0E15" w:rsidRDefault="00BC0E15" w:rsidP="00BC0E15">
      <w:pPr>
        <w:pStyle w:val="a0"/>
        <w:spacing w:after="0" w:line="600" w:lineRule="exact"/>
        <w:ind w:firstLine="880"/>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椒江区行政裁决法律文书参考文本</w:t>
      </w:r>
    </w:p>
    <w:p w:rsidR="00BC0E15" w:rsidRDefault="00BC0E15" w:rsidP="00BC0E15">
      <w:pPr>
        <w:pStyle w:val="a0"/>
        <w:spacing w:after="0" w:line="600" w:lineRule="exact"/>
        <w:jc w:val="center"/>
        <w:rPr>
          <w:rFonts w:ascii="方正小标宋简体" w:eastAsia="方正小标宋简体" w:hAnsi="黑体" w:cs="黑体"/>
          <w:bCs/>
          <w:sz w:val="44"/>
          <w:szCs w:val="44"/>
        </w:rPr>
      </w:pPr>
    </w:p>
    <w:p w:rsidR="00BC0E15" w:rsidRPr="00354790" w:rsidRDefault="00BC0E15" w:rsidP="00BC0E15">
      <w:pPr>
        <w:pStyle w:val="a0"/>
        <w:spacing w:after="0" w:line="600" w:lineRule="exact"/>
        <w:ind w:firstLineChars="200" w:firstLine="640"/>
        <w:rPr>
          <w:rFonts w:ascii="仿宋_GB2312" w:eastAsia="仿宋_GB2312" w:hAnsi="仿宋" w:cs="仿宋"/>
          <w:bCs/>
          <w:sz w:val="32"/>
          <w:szCs w:val="32"/>
        </w:rPr>
      </w:pPr>
      <w:r w:rsidRPr="00354790">
        <w:rPr>
          <w:rFonts w:ascii="仿宋_GB2312" w:eastAsia="仿宋_GB2312" w:hAnsi="仿宋" w:cs="仿宋" w:hint="eastAsia"/>
          <w:bCs/>
          <w:sz w:val="32"/>
          <w:szCs w:val="32"/>
        </w:rPr>
        <w:t>《</w:t>
      </w:r>
      <w:r>
        <w:rPr>
          <w:rFonts w:ascii="仿宋_GB2312" w:eastAsia="仿宋_GB2312" w:hAnsi="仿宋" w:cs="仿宋" w:hint="eastAsia"/>
          <w:bCs/>
          <w:sz w:val="32"/>
          <w:szCs w:val="32"/>
        </w:rPr>
        <w:t>椒江区</w:t>
      </w:r>
      <w:r w:rsidRPr="00354790">
        <w:rPr>
          <w:rFonts w:ascii="仿宋_GB2312" w:eastAsia="仿宋_GB2312" w:hAnsi="仿宋" w:cs="仿宋" w:hint="eastAsia"/>
          <w:bCs/>
          <w:sz w:val="32"/>
          <w:szCs w:val="32"/>
        </w:rPr>
        <w:t>行政裁决法律文书参考文本》包括</w:t>
      </w:r>
      <w:r w:rsidRPr="00354790">
        <w:rPr>
          <w:rFonts w:ascii="仿宋_GB2312" w:eastAsia="仿宋_GB2312" w:hAnsi="仿宋" w:cs="仿宋" w:hint="eastAsia"/>
          <w:sz w:val="32"/>
          <w:szCs w:val="96"/>
        </w:rPr>
        <w:t>行政裁决申请书、行政裁决申请材料补正通知书、行政裁决告知书、不予受理行政裁决申请决定书、行政裁决受理通知书、责令受理通知书、行政裁决答复通知书、第三人参加行政裁决通知书、行政裁决答复书送达通知书、行政裁决中止通知书、恢复审理通知书、行政裁决终止决定书、行政裁决听证通知书、行政裁决决定延期通知书、行政裁决调解书、行政裁决决定书等16份</w:t>
      </w:r>
      <w:r w:rsidRPr="00354790">
        <w:rPr>
          <w:rFonts w:ascii="仿宋_GB2312" w:eastAsia="仿宋_GB2312" w:hAnsi="仿宋" w:cs="仿宋" w:hint="eastAsia"/>
          <w:bCs/>
          <w:sz w:val="32"/>
          <w:szCs w:val="32"/>
        </w:rPr>
        <w:t>法律文书参考文本。</w:t>
      </w:r>
    </w:p>
    <w:p w:rsidR="00BC0E15" w:rsidRDefault="00BC0E15" w:rsidP="00BC0E15">
      <w:pPr>
        <w:pStyle w:val="a0"/>
        <w:spacing w:after="0" w:line="600" w:lineRule="exact"/>
        <w:rPr>
          <w:rFonts w:ascii="仿宋_GB2312" w:eastAsia="仿宋_GB2312"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Default="00BC0E15" w:rsidP="00BC0E15">
      <w:pPr>
        <w:pStyle w:val="a0"/>
        <w:rPr>
          <w:rFonts w:ascii="仿宋" w:eastAsia="仿宋" w:hAnsi="仿宋" w:cs="仿宋"/>
          <w:b/>
          <w:bCs/>
          <w:sz w:val="32"/>
          <w:szCs w:val="32"/>
        </w:rPr>
      </w:pPr>
    </w:p>
    <w:p w:rsidR="00BC0E15" w:rsidRPr="00BC0E15" w:rsidRDefault="00BC0E15" w:rsidP="00BC0E15">
      <w:pPr>
        <w:pStyle w:val="a0"/>
        <w:rPr>
          <w:rFonts w:ascii="仿宋" w:eastAsia="仿宋" w:hAnsi="仿宋" w:cs="仿宋"/>
          <w:b/>
          <w:bCs/>
          <w:sz w:val="32"/>
          <w:szCs w:val="32"/>
        </w:rPr>
      </w:pPr>
    </w:p>
    <w:p w:rsidR="001C7600" w:rsidRDefault="001C7600" w:rsidP="001C7600">
      <w:pPr>
        <w:pStyle w:val="a0"/>
        <w:rPr>
          <w:rFonts w:ascii="黑体" w:eastAsia="黑体" w:hAnsi="黑体" w:cs="仿宋"/>
          <w:bCs/>
          <w:sz w:val="32"/>
          <w:szCs w:val="32"/>
        </w:rPr>
      </w:pPr>
      <w:r>
        <w:rPr>
          <w:rFonts w:ascii="黑体" w:eastAsia="黑体" w:hAnsi="黑体" w:cs="仿宋" w:hint="eastAsia"/>
          <w:bCs/>
          <w:sz w:val="32"/>
          <w:szCs w:val="32"/>
        </w:rPr>
        <w:lastRenderedPageBreak/>
        <w:t>附件1</w:t>
      </w:r>
    </w:p>
    <w:p w:rsidR="00BC0E15" w:rsidRPr="00AE52DA" w:rsidRDefault="00BC0E15" w:rsidP="00BC0E15">
      <w:pPr>
        <w:spacing w:line="560" w:lineRule="exact"/>
        <w:outlineLvl w:val="0"/>
        <w:rPr>
          <w:rFonts w:ascii="黑体" w:eastAsia="黑体" w:hAnsi="黑体" w:cs="方正小标宋简体"/>
          <w:sz w:val="32"/>
          <w:szCs w:val="32"/>
        </w:rPr>
      </w:pPr>
      <w:r w:rsidRPr="00AE52DA">
        <w:rPr>
          <w:rFonts w:ascii="黑体" w:eastAsia="黑体" w:hAnsi="黑体" w:cs="方正小标宋简体" w:hint="eastAsia"/>
          <w:sz w:val="32"/>
          <w:szCs w:val="32"/>
        </w:rPr>
        <w:t>参考文本一</w:t>
      </w:r>
    </w:p>
    <w:p w:rsidR="00BC0E15" w:rsidRPr="001C7600" w:rsidRDefault="00BC0E15" w:rsidP="001C7600">
      <w:pPr>
        <w:spacing w:line="560" w:lineRule="exact"/>
        <w:jc w:val="center"/>
        <w:outlineLvl w:val="0"/>
        <w:rPr>
          <w:rFonts w:eastAsia="华文中宋"/>
          <w:kern w:val="24"/>
          <w:sz w:val="36"/>
          <w:szCs w:val="32"/>
        </w:rPr>
      </w:pPr>
      <w:r>
        <w:rPr>
          <w:rFonts w:ascii="方正小标宋简体" w:eastAsia="方正小标宋简体" w:hAnsi="方正小标宋简体" w:cs="方正小标宋简体" w:hint="eastAsia"/>
          <w:sz w:val="44"/>
          <w:szCs w:val="44"/>
        </w:rPr>
        <w:t>行政裁决申请书</w:t>
      </w:r>
    </w:p>
    <w:p w:rsidR="00BC0E15" w:rsidRDefault="00BC0E15" w:rsidP="00BC0E15">
      <w:pPr>
        <w:spacing w:line="560" w:lineRule="exact"/>
        <w:ind w:firstLineChars="200" w:firstLine="640"/>
        <w:rPr>
          <w:rFonts w:ascii="仿宋_GB2312" w:eastAsia="仿宋_GB2312" w:hAnsi="仿宋" w:cs="仿宋"/>
          <w:spacing w:val="8"/>
          <w:sz w:val="32"/>
          <w:szCs w:val="32"/>
          <w:u w:val="single"/>
        </w:rPr>
      </w:pPr>
      <w:r>
        <w:rPr>
          <w:rFonts w:ascii="仿宋_GB2312" w:eastAsia="仿宋_GB2312" w:hAnsi="仿宋" w:cs="仿宋" w:hint="eastAsia"/>
          <w:sz w:val="32"/>
          <w:szCs w:val="32"/>
        </w:rPr>
        <w:t>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委托代理人姓名</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住址 </w:t>
      </w:r>
      <w:r>
        <w:rPr>
          <w:rFonts w:ascii="仿宋_GB2312" w:eastAsia="仿宋_GB2312" w:hAnsi="仿宋" w:cs="仿宋" w:hint="eastAsia"/>
          <w:sz w:val="32"/>
          <w:szCs w:val="32"/>
          <w:u w:val="single"/>
        </w:rPr>
        <w:t xml:space="preserve">                           </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联系电话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 </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被申请人名称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住址</w:t>
      </w:r>
      <w:r>
        <w:rPr>
          <w:rFonts w:ascii="仿宋_GB2312" w:eastAsia="仿宋_GB2312" w:hAnsi="仿宋" w:cs="仿宋" w:hint="eastAsia"/>
          <w:sz w:val="32"/>
          <w:szCs w:val="32"/>
          <w:u w:val="single"/>
        </w:rPr>
        <w:t xml:space="preserve">                 </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委托代理人姓名</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住址 </w:t>
      </w:r>
      <w:r>
        <w:rPr>
          <w:rFonts w:ascii="仿宋_GB2312" w:eastAsia="仿宋_GB2312" w:hAnsi="仿宋" w:cs="仿宋" w:hint="eastAsia"/>
          <w:sz w:val="32"/>
          <w:szCs w:val="32"/>
          <w:u w:val="single"/>
        </w:rPr>
        <w:t xml:space="preserve">                           </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联系电话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 </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 xml:space="preserve">案  由：申请人与被申请人就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存在争议，申请行政裁决。</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行政裁决请求：</w:t>
      </w:r>
      <w:r>
        <w:rPr>
          <w:rFonts w:ascii="仿宋_GB2312" w:eastAsia="仿宋_GB2312" w:hAnsi="仿宋" w:cs="仿宋" w:hint="eastAsia"/>
          <w:sz w:val="32"/>
          <w:szCs w:val="32"/>
          <w:u w:val="single"/>
        </w:rPr>
        <w:t xml:space="preserve">                                      </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事实和理由：</w:t>
      </w:r>
      <w:r>
        <w:rPr>
          <w:rFonts w:ascii="仿宋_GB2312" w:eastAsia="仿宋_GB2312" w:hAnsi="仿宋" w:cs="仿宋" w:hint="eastAsia"/>
          <w:sz w:val="32"/>
          <w:szCs w:val="32"/>
          <w:u w:val="single"/>
        </w:rPr>
        <w:t xml:space="preserve">                                        </w:t>
      </w:r>
    </w:p>
    <w:p w:rsidR="00BC0E15" w:rsidRDefault="00BC0E15" w:rsidP="00BC0E15">
      <w:pPr>
        <w:spacing w:line="560" w:lineRule="exact"/>
        <w:rPr>
          <w:rFonts w:ascii="仿宋_GB2312" w:eastAsia="仿宋_GB2312" w:hAnsi="仿宋" w:cs="仿宋"/>
          <w:sz w:val="32"/>
          <w:szCs w:val="32"/>
          <w:u w:val="single"/>
        </w:rPr>
      </w:pP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 xml:space="preserve"> </w:t>
      </w:r>
    </w:p>
    <w:p w:rsidR="00BC0E15" w:rsidRDefault="00BC0E15" w:rsidP="00BC0E15">
      <w:pPr>
        <w:pStyle w:val="a5"/>
        <w:spacing w:line="560" w:lineRule="exact"/>
        <w:ind w:left="2"/>
        <w:rPr>
          <w:rFonts w:ascii="仿宋_GB2312" w:hAnsi="仿宋" w:cs="仿宋"/>
          <w:sz w:val="32"/>
          <w:szCs w:val="32"/>
          <w:u w:val="none"/>
        </w:rPr>
      </w:pPr>
      <w:r>
        <w:rPr>
          <w:rFonts w:ascii="仿宋_GB2312" w:hAnsi="仿宋" w:cs="仿宋" w:hint="eastAsia"/>
          <w:sz w:val="32"/>
          <w:szCs w:val="32"/>
          <w:u w:val="none"/>
        </w:rPr>
        <w:t>此致</w:t>
      </w:r>
    </w:p>
    <w:p w:rsidR="00BC0E15" w:rsidRDefault="00BC0E15" w:rsidP="00BC0E15">
      <w:pPr>
        <w:pStyle w:val="a6"/>
        <w:spacing w:line="560" w:lineRule="exact"/>
        <w:ind w:leftChars="0" w:left="0" w:firstLineChars="200" w:firstLine="640"/>
        <w:rPr>
          <w:rFonts w:ascii="仿宋_GB2312" w:hAnsi="仿宋" w:cs="仿宋"/>
          <w:sz w:val="32"/>
          <w:szCs w:val="32"/>
          <w:u w:val="none"/>
        </w:rPr>
      </w:pPr>
      <w:r>
        <w:rPr>
          <w:rFonts w:ascii="仿宋_GB2312" w:hAnsi="仿宋" w:cs="仿宋" w:hint="eastAsia"/>
          <w:sz w:val="32"/>
          <w:szCs w:val="32"/>
          <w:u w:val="none"/>
        </w:rPr>
        <w:t>（行政裁决机关名称）。</w:t>
      </w:r>
    </w:p>
    <w:p w:rsidR="00BC0E15" w:rsidRDefault="00BC0E15" w:rsidP="00BC0E15">
      <w:pPr>
        <w:pStyle w:val="a6"/>
        <w:spacing w:line="560" w:lineRule="exact"/>
        <w:ind w:left="4410"/>
        <w:rPr>
          <w:rFonts w:ascii="仿宋_GB2312" w:hAnsi="仿宋" w:cs="仿宋"/>
          <w:sz w:val="32"/>
          <w:szCs w:val="32"/>
          <w:u w:val="none"/>
        </w:rPr>
      </w:pPr>
    </w:p>
    <w:p w:rsidR="00BC0E15" w:rsidRDefault="00BC0E15" w:rsidP="00BC0E15">
      <w:pPr>
        <w:pStyle w:val="a6"/>
        <w:spacing w:line="560" w:lineRule="exact"/>
        <w:ind w:leftChars="0" w:left="0" w:firstLineChars="200" w:firstLine="640"/>
        <w:outlineLvl w:val="0"/>
        <w:rPr>
          <w:rFonts w:ascii="仿宋_GB2312" w:hAnsi="仿宋" w:cs="仿宋"/>
          <w:sz w:val="32"/>
          <w:szCs w:val="32"/>
          <w:u w:val="none"/>
        </w:rPr>
      </w:pPr>
      <w:bookmarkStart w:id="1" w:name="_Toc11108"/>
      <w:r>
        <w:rPr>
          <w:rFonts w:ascii="仿宋_GB2312" w:hAnsi="仿宋" w:cs="仿宋" w:hint="eastAsia"/>
          <w:sz w:val="32"/>
          <w:szCs w:val="32"/>
          <w:u w:val="none"/>
        </w:rPr>
        <w:t>附：1、行政裁决申请书副本</w:t>
      </w:r>
      <w:r>
        <w:rPr>
          <w:rFonts w:ascii="仿宋_GB2312" w:hAnsi="仿宋" w:cs="仿宋" w:hint="eastAsia"/>
          <w:sz w:val="32"/>
          <w:szCs w:val="32"/>
        </w:rPr>
        <w:t xml:space="preserve">     </w:t>
      </w:r>
      <w:r>
        <w:rPr>
          <w:rFonts w:ascii="仿宋_GB2312" w:hAnsi="仿宋" w:cs="仿宋" w:hint="eastAsia"/>
          <w:sz w:val="32"/>
          <w:szCs w:val="32"/>
          <w:u w:val="none"/>
        </w:rPr>
        <w:t>份；</w:t>
      </w:r>
      <w:bookmarkEnd w:id="1"/>
    </w:p>
    <w:p w:rsidR="00BC0E15" w:rsidRDefault="00BC0E15" w:rsidP="00BC0E15">
      <w:pPr>
        <w:pStyle w:val="a6"/>
        <w:spacing w:line="560" w:lineRule="exact"/>
        <w:ind w:leftChars="0" w:left="0" w:firstLineChars="400" w:firstLine="1280"/>
        <w:outlineLvl w:val="0"/>
        <w:rPr>
          <w:rFonts w:ascii="仿宋_GB2312" w:hAnsi="仿宋" w:cs="仿宋"/>
          <w:sz w:val="32"/>
          <w:szCs w:val="32"/>
          <w:u w:val="none"/>
        </w:rPr>
      </w:pPr>
      <w:bookmarkStart w:id="2" w:name="_Toc8013"/>
      <w:r>
        <w:rPr>
          <w:rFonts w:ascii="仿宋_GB2312" w:hAnsi="仿宋" w:cs="仿宋" w:hint="eastAsia"/>
          <w:sz w:val="32"/>
          <w:szCs w:val="32"/>
          <w:u w:val="none"/>
        </w:rPr>
        <w:t>2、有关材料</w:t>
      </w:r>
      <w:r>
        <w:rPr>
          <w:rFonts w:ascii="仿宋_GB2312" w:hAnsi="仿宋" w:cs="仿宋" w:hint="eastAsia"/>
          <w:sz w:val="32"/>
          <w:szCs w:val="32"/>
        </w:rPr>
        <w:t xml:space="preserve">     </w:t>
      </w:r>
      <w:r>
        <w:rPr>
          <w:rFonts w:ascii="仿宋_GB2312" w:hAnsi="仿宋" w:cs="仿宋" w:hint="eastAsia"/>
          <w:sz w:val="32"/>
          <w:szCs w:val="32"/>
          <w:u w:val="none"/>
        </w:rPr>
        <w:t>份。</w:t>
      </w:r>
      <w:bookmarkEnd w:id="2"/>
    </w:p>
    <w:p w:rsidR="00BC0E15" w:rsidRDefault="00BC0E15" w:rsidP="00BC0E15">
      <w:pPr>
        <w:pStyle w:val="a6"/>
        <w:spacing w:line="560" w:lineRule="exact"/>
        <w:ind w:leftChars="47" w:left="99" w:firstLine="600"/>
        <w:rPr>
          <w:rFonts w:ascii="仿宋_GB2312" w:hAnsi="仿宋" w:cs="仿宋"/>
          <w:sz w:val="32"/>
          <w:szCs w:val="32"/>
          <w:u w:val="none"/>
        </w:rPr>
      </w:pPr>
      <w:r>
        <w:rPr>
          <w:rFonts w:ascii="仿宋_GB2312" w:hAnsi="仿宋" w:cs="仿宋" w:hint="eastAsia"/>
          <w:sz w:val="32"/>
          <w:szCs w:val="32"/>
          <w:u w:val="none"/>
        </w:rPr>
        <w:t xml:space="preserve">　　　　　　            申请人（签名盖章）：</w:t>
      </w:r>
    </w:p>
    <w:p w:rsidR="00BC0E15" w:rsidRDefault="00BC0E15" w:rsidP="00BC0E15">
      <w:pPr>
        <w:spacing w:line="560" w:lineRule="exact"/>
        <w:ind w:right="632" w:firstLineChars="1531" w:firstLine="4899"/>
        <w:rPr>
          <w:rFonts w:ascii="仿宋_GB2312" w:eastAsia="仿宋_GB2312" w:hAnsi="仿宋" w:cs="仿宋"/>
          <w:sz w:val="32"/>
          <w:szCs w:val="32"/>
        </w:rPr>
      </w:pPr>
      <w:r>
        <w:rPr>
          <w:rFonts w:ascii="仿宋_GB2312" w:eastAsia="仿宋_GB2312" w:hAnsi="仿宋" w:cs="仿宋" w:hint="eastAsia"/>
          <w:sz w:val="32"/>
          <w:szCs w:val="32"/>
        </w:rPr>
        <w:t>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eastAsia="仿宋_GB2312" w:hint="eastAsia"/>
          <w:sz w:val="32"/>
          <w:szCs w:val="32"/>
        </w:rPr>
        <w:br w:type="page"/>
      </w:r>
      <w:bookmarkStart w:id="3" w:name="_Toc7432"/>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二</w:t>
      </w:r>
    </w:p>
    <w:p w:rsidR="00BC0E15" w:rsidRDefault="00BC0E15" w:rsidP="00BC0E15">
      <w:pPr>
        <w:spacing w:line="560" w:lineRule="exact"/>
        <w:ind w:right="632"/>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3"/>
    </w:p>
    <w:p w:rsidR="00BC0E15" w:rsidRDefault="00BC0E15" w:rsidP="00BC0E15">
      <w:pPr>
        <w:spacing w:line="560" w:lineRule="exact"/>
        <w:ind w:right="632"/>
        <w:jc w:val="center"/>
        <w:outlineLvl w:val="0"/>
        <w:rPr>
          <w:rFonts w:ascii="方正小标宋简体" w:eastAsia="方正小标宋简体" w:hAnsi="方正小标宋简体" w:cs="方正小标宋简体"/>
          <w:bCs/>
          <w:sz w:val="44"/>
          <w:szCs w:val="44"/>
        </w:rPr>
      </w:pPr>
      <w:bookmarkStart w:id="4" w:name="_Toc16484"/>
      <w:r>
        <w:rPr>
          <w:rFonts w:ascii="方正小标宋简体" w:eastAsia="方正小标宋简体" w:hAnsi="方正小标宋简体" w:cs="方正小标宋简体" w:hint="eastAsia"/>
          <w:bCs/>
          <w:sz w:val="44"/>
          <w:szCs w:val="44"/>
        </w:rPr>
        <w:t>行政裁决申请材料补正通知书</w:t>
      </w:r>
      <w:bookmarkEnd w:id="4"/>
    </w:p>
    <w:p w:rsidR="00BC0E15" w:rsidRPr="00661AD6" w:rsidRDefault="00BC0E15" w:rsidP="00BC0E15">
      <w:pPr>
        <w:pStyle w:val="a0"/>
      </w:pP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**裁补〔20**〕**号</w:t>
      </w:r>
    </w:p>
    <w:p w:rsidR="00BC0E15" w:rsidRDefault="00BC0E15" w:rsidP="00BC0E15">
      <w:pPr>
        <w:rPr>
          <w:rFonts w:ascii="仿宋_GB2312" w:eastAsia="仿宋_GB2312" w:hAnsi="仿宋" w:cs="仿宋"/>
          <w:sz w:val="32"/>
          <w:szCs w:val="32"/>
          <w:u w:val="single"/>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u w:val="single"/>
        </w:rPr>
        <w:t>（申请人）</w:t>
      </w:r>
      <w:r>
        <w:rPr>
          <w:rFonts w:ascii="仿宋_GB2312" w:eastAsia="仿宋_GB2312" w:hAnsi="仿宋" w:cs="仿宋" w:hint="eastAsia"/>
          <w:sz w:val="32"/>
          <w:szCs w:val="32"/>
        </w:rPr>
        <w:t>：</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w:t>
      </w:r>
      <w:r>
        <w:rPr>
          <w:rFonts w:ascii="仿宋_GB2312" w:eastAsia="仿宋_GB2312" w:hAnsi="仿宋" w:cs="仿宋" w:hint="eastAsia"/>
          <w:sz w:val="30"/>
          <w:szCs w:val="30"/>
        </w:rPr>
        <w:t>（被申请人）</w:t>
      </w:r>
      <w:r>
        <w:rPr>
          <w:rFonts w:ascii="仿宋_GB2312" w:eastAsia="仿宋_GB2312" w:hAnsi="仿宋" w:cs="仿宋" w:hint="eastAsia"/>
          <w:sz w:val="32"/>
          <w:szCs w:val="32"/>
        </w:rPr>
        <w:t xml:space="preserve">就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存在争议，于20**年**月**日向本机关申请行政裁决并提交相关材料。经初步审查，请对照下述内容对相关材料进行补正（或补充）：</w:t>
      </w:r>
    </w:p>
    <w:p w:rsidR="00BC0E15" w:rsidRDefault="00BC0E15" w:rsidP="00BC0E15">
      <w:pPr>
        <w:ind w:firstLineChars="200" w:firstLine="640"/>
        <w:outlineLvl w:val="0"/>
        <w:rPr>
          <w:rFonts w:ascii="仿宋_GB2312" w:eastAsia="仿宋_GB2312" w:hAnsi="仿宋" w:cs="仿宋"/>
          <w:sz w:val="32"/>
          <w:szCs w:val="32"/>
        </w:rPr>
      </w:pPr>
      <w:bookmarkStart w:id="5" w:name="_Toc17874"/>
      <w:r>
        <w:rPr>
          <w:rFonts w:ascii="仿宋_GB2312" w:eastAsia="仿宋_GB2312" w:hAnsi="仿宋" w:cs="仿宋" w:hint="eastAsia"/>
          <w:sz w:val="32"/>
          <w:szCs w:val="32"/>
        </w:rPr>
        <w:t>1、</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bookmarkEnd w:id="5"/>
    </w:p>
    <w:p w:rsidR="00BC0E15" w:rsidRDefault="00BC0E15" w:rsidP="00BC0E15">
      <w:pPr>
        <w:ind w:firstLineChars="200" w:firstLine="640"/>
        <w:outlineLvl w:val="0"/>
        <w:rPr>
          <w:rFonts w:ascii="仿宋_GB2312" w:eastAsia="仿宋_GB2312" w:hAnsi="仿宋" w:cs="仿宋"/>
          <w:sz w:val="32"/>
          <w:szCs w:val="32"/>
        </w:rPr>
      </w:pPr>
      <w:bookmarkStart w:id="6" w:name="_Toc22389"/>
      <w:r>
        <w:rPr>
          <w:rFonts w:ascii="仿宋_GB2312" w:eastAsia="仿宋_GB2312" w:hAnsi="仿宋" w:cs="仿宋" w:hint="eastAsia"/>
          <w:sz w:val="32"/>
          <w:szCs w:val="32"/>
        </w:rPr>
        <w:t>2、</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w:t>
      </w:r>
      <w:bookmarkEnd w:id="6"/>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你（你们，你单位）自收到本通知书之日起*日内补正上述材料。根据《椒江区行政裁决程序规定》第九条第（一）项之规定，无正当理由逾期不补正或未按要求进行补正的，视为放弃行政裁决申请。补正申请材料所用时间不计入行政裁决审理期限。</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p>
    <w:p w:rsidR="00BC0E15" w:rsidRDefault="00BC0E15" w:rsidP="00BC0E15">
      <w:pPr>
        <w:wordWrap w:val="0"/>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 xml:space="preserve">（行政裁决机关印章）  </w:t>
      </w:r>
    </w:p>
    <w:p w:rsidR="00BC0E15" w:rsidRDefault="00BC0E15" w:rsidP="00BC0E15">
      <w:pPr>
        <w:wordWrap w:val="0"/>
        <w:jc w:val="right"/>
        <w:outlineLvl w:val="0"/>
        <w:rPr>
          <w:rFonts w:ascii="仿宋_GB2312" w:eastAsia="仿宋_GB2312" w:hAnsi="仿宋" w:cs="仿宋"/>
          <w:sz w:val="32"/>
          <w:szCs w:val="32"/>
        </w:rPr>
      </w:pPr>
      <w:bookmarkStart w:id="7" w:name="_Toc11129"/>
      <w:r>
        <w:rPr>
          <w:rFonts w:ascii="仿宋_GB2312" w:eastAsia="仿宋_GB2312" w:hAnsi="仿宋" w:cs="仿宋" w:hint="eastAsia"/>
          <w:sz w:val="32"/>
          <w:szCs w:val="32"/>
        </w:rPr>
        <w:t>二○**年**月**日</w:t>
      </w:r>
      <w:bookmarkEnd w:id="7"/>
      <w:r>
        <w:rPr>
          <w:rFonts w:ascii="仿宋_GB2312" w:eastAsia="仿宋_GB2312" w:hAnsi="仿宋" w:cs="仿宋" w:hint="eastAsia"/>
          <w:sz w:val="32"/>
          <w:szCs w:val="32"/>
        </w:rPr>
        <w:t xml:space="preserve">    </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仿宋" w:cs="仿宋" w:hint="eastAsia"/>
          <w:sz w:val="32"/>
          <w:szCs w:val="32"/>
        </w:rPr>
        <w:br w:type="page"/>
      </w:r>
      <w:bookmarkStart w:id="8" w:name="_Toc2198"/>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三</w:t>
      </w:r>
    </w:p>
    <w:p w:rsidR="00BC0E15" w:rsidRDefault="00BC0E15" w:rsidP="00BC0E15">
      <w:pPr>
        <w:spacing w:line="66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8"/>
    </w:p>
    <w:p w:rsidR="00BC0E15" w:rsidRDefault="00BC0E15" w:rsidP="00BC0E15">
      <w:pPr>
        <w:spacing w:line="660" w:lineRule="exact"/>
        <w:jc w:val="center"/>
        <w:outlineLvl w:val="0"/>
        <w:rPr>
          <w:rFonts w:ascii="方正小标宋简体" w:eastAsia="方正小标宋简体" w:hAnsi="方正小标宋简体" w:cs="方正小标宋简体"/>
          <w:bCs/>
          <w:sz w:val="44"/>
          <w:szCs w:val="44"/>
        </w:rPr>
      </w:pPr>
      <w:bookmarkStart w:id="9" w:name="_Toc18926"/>
      <w:r>
        <w:rPr>
          <w:rFonts w:ascii="方正小标宋简体" w:eastAsia="方正小标宋简体" w:hAnsi="方正小标宋简体" w:cs="方正小标宋简体" w:hint="eastAsia"/>
          <w:bCs/>
          <w:sz w:val="44"/>
          <w:szCs w:val="44"/>
        </w:rPr>
        <w:t>行政裁决告知书</w:t>
      </w:r>
      <w:bookmarkEnd w:id="9"/>
    </w:p>
    <w:p w:rsidR="00BC0E15" w:rsidRPr="00661AD6" w:rsidRDefault="00BC0E15" w:rsidP="00BC0E15">
      <w:pPr>
        <w:pStyle w:val="a0"/>
      </w:pP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**裁告〔20**〕**号</w:t>
      </w:r>
    </w:p>
    <w:p w:rsidR="00BC0E15" w:rsidRDefault="00BC0E15" w:rsidP="00BC0E15">
      <w:pPr>
        <w:rPr>
          <w:rFonts w:ascii="仿宋_GB2312" w:eastAsia="仿宋_GB2312" w:hAnsi="仿宋" w:cs="仿宋"/>
          <w:sz w:val="32"/>
          <w:szCs w:val="32"/>
          <w:u w:val="single"/>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于20**年**月**日向本机关申请行政裁决。经审查，该事项不属于本机关职权范围。根据《椒江区行政裁决程序规定》第九条第（三）项规定，请你（你们，你单位）到（告知明确的行政裁决机关）申请行政裁决。</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特此告知。</w:t>
      </w:r>
    </w:p>
    <w:p w:rsidR="00BC0E15" w:rsidRDefault="00BC0E15" w:rsidP="00BC0E15">
      <w:pPr>
        <w:ind w:firstLineChars="200" w:firstLine="640"/>
        <w:rPr>
          <w:rFonts w:ascii="仿宋_GB2312" w:eastAsia="仿宋_GB2312" w:hAnsi="仿宋" w:cs="仿宋"/>
          <w:sz w:val="32"/>
          <w:szCs w:val="32"/>
        </w:rPr>
      </w:pPr>
    </w:p>
    <w:p w:rsidR="00BC0E15" w:rsidRDefault="00BC0E15" w:rsidP="00BC0E15">
      <w:pPr>
        <w:rPr>
          <w:rFonts w:ascii="仿宋_GB2312" w:eastAsia="仿宋_GB2312" w:hAnsi="仿宋" w:cs="仿宋"/>
          <w:sz w:val="32"/>
          <w:szCs w:val="32"/>
        </w:rPr>
      </w:pPr>
    </w:p>
    <w:p w:rsidR="00BC0E15" w:rsidRDefault="00BC0E15" w:rsidP="00BC0E15">
      <w:pPr>
        <w:rPr>
          <w:rFonts w:ascii="仿宋_GB2312" w:eastAsia="仿宋_GB2312" w:hAnsi="仿宋" w:cs="仿宋"/>
          <w:sz w:val="32"/>
          <w:szCs w:val="32"/>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 xml:space="preserve"> （行政裁决机关印章）</w:t>
      </w:r>
    </w:p>
    <w:p w:rsidR="00BC0E15" w:rsidRDefault="00BC0E15" w:rsidP="00BC0E15">
      <w:pPr>
        <w:ind w:firstLineChars="1900" w:firstLine="6080"/>
        <w:jc w:val="center"/>
        <w:outlineLvl w:val="0"/>
        <w:rPr>
          <w:rFonts w:ascii="仿宋_GB2312" w:eastAsia="仿宋_GB2312" w:hAnsi="仿宋" w:cs="仿宋"/>
          <w:sz w:val="32"/>
          <w:szCs w:val="32"/>
        </w:rPr>
      </w:pPr>
      <w:bookmarkStart w:id="10" w:name="_Toc3916"/>
      <w:r>
        <w:rPr>
          <w:rFonts w:ascii="仿宋_GB2312" w:eastAsia="仿宋_GB2312" w:hAnsi="仿宋" w:cs="仿宋" w:hint="eastAsia"/>
          <w:sz w:val="32"/>
          <w:szCs w:val="32"/>
        </w:rPr>
        <w:t>二○**年**月**日</w:t>
      </w:r>
      <w:bookmarkEnd w:id="10"/>
    </w:p>
    <w:p w:rsidR="00BC0E15" w:rsidRPr="00AE52DA" w:rsidRDefault="00BC0E15" w:rsidP="00BC0E15">
      <w:pPr>
        <w:spacing w:line="560" w:lineRule="exact"/>
        <w:outlineLvl w:val="0"/>
        <w:rPr>
          <w:rFonts w:ascii="黑体" w:eastAsia="黑体" w:hAnsi="黑体" w:cs="方正小标宋简体"/>
          <w:sz w:val="32"/>
          <w:szCs w:val="32"/>
        </w:rPr>
      </w:pPr>
      <w:r>
        <w:rPr>
          <w:rFonts w:ascii="宋体" w:hAnsi="宋体" w:hint="eastAsia"/>
          <w:b/>
          <w:sz w:val="44"/>
          <w:szCs w:val="44"/>
        </w:rPr>
        <w:br w:type="page"/>
      </w:r>
      <w:bookmarkStart w:id="11" w:name="_Toc10417"/>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四</w:t>
      </w:r>
    </w:p>
    <w:p w:rsidR="00BC0E15" w:rsidRDefault="00BC0E15" w:rsidP="00BC0E15">
      <w:pPr>
        <w:spacing w:line="60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11"/>
    </w:p>
    <w:p w:rsidR="00BC0E15" w:rsidRDefault="00BC0E15" w:rsidP="00BC0E15">
      <w:pPr>
        <w:spacing w:line="600" w:lineRule="exact"/>
        <w:jc w:val="center"/>
        <w:outlineLvl w:val="0"/>
        <w:rPr>
          <w:rFonts w:ascii="方正小标宋简体" w:eastAsia="方正小标宋简体" w:hAnsi="方正小标宋简体" w:cs="方正小标宋简体"/>
          <w:bCs/>
          <w:sz w:val="44"/>
          <w:szCs w:val="44"/>
        </w:rPr>
      </w:pPr>
      <w:bookmarkStart w:id="12" w:name="_Toc20213"/>
      <w:r>
        <w:rPr>
          <w:rFonts w:ascii="方正小标宋简体" w:eastAsia="方正小标宋简体" w:hAnsi="方正小标宋简体" w:cs="方正小标宋简体" w:hint="eastAsia"/>
          <w:bCs/>
          <w:sz w:val="44"/>
          <w:szCs w:val="44"/>
        </w:rPr>
        <w:t>不予受理行政裁决申请决定书</w:t>
      </w:r>
      <w:bookmarkEnd w:id="12"/>
    </w:p>
    <w:p w:rsidR="00BC0E15" w:rsidRPr="00661AD6" w:rsidRDefault="00BC0E15" w:rsidP="00BC0E15">
      <w:pPr>
        <w:pStyle w:val="a0"/>
        <w:spacing w:after="0"/>
      </w:pPr>
    </w:p>
    <w:p w:rsidR="00BC0E15" w:rsidRDefault="00BC0E15" w:rsidP="00BC0E15">
      <w:pPr>
        <w:tabs>
          <w:tab w:val="center" w:pos="4507"/>
        </w:tabs>
        <w:spacing w:line="560" w:lineRule="exact"/>
        <w:ind w:leftChars="200" w:left="2180" w:hangingChars="550" w:hanging="1760"/>
        <w:jc w:val="right"/>
        <w:rPr>
          <w:rFonts w:ascii="仿宋_GB2312" w:eastAsia="仿宋_GB2312" w:hAnsi="仿宋" w:cs="仿宋"/>
          <w:sz w:val="32"/>
          <w:szCs w:val="32"/>
        </w:rPr>
      </w:pPr>
      <w:r>
        <w:rPr>
          <w:rFonts w:ascii="仿宋_GB2312" w:eastAsia="仿宋_GB2312" w:hAnsi="仿宋" w:cs="仿宋" w:hint="eastAsia"/>
          <w:sz w:val="32"/>
          <w:szCs w:val="32"/>
        </w:rPr>
        <w:t>**裁决〔20**〕**号</w:t>
      </w:r>
    </w:p>
    <w:p w:rsidR="00BC0E15" w:rsidRDefault="00BC0E15" w:rsidP="00BC0E15">
      <w:pPr>
        <w:tabs>
          <w:tab w:val="center" w:pos="4507"/>
        </w:tabs>
        <w:spacing w:line="400" w:lineRule="exact"/>
        <w:ind w:leftChars="200" w:left="2180" w:hangingChars="550" w:hanging="1760"/>
        <w:jc w:val="right"/>
        <w:rPr>
          <w:rFonts w:ascii="仿宋_GB2312" w:eastAsia="仿宋_GB2312" w:hAnsi="仿宋" w:cs="仿宋"/>
          <w:sz w:val="32"/>
          <w:szCs w:val="32"/>
        </w:rPr>
      </w:pPr>
    </w:p>
    <w:p w:rsidR="00BC0E15" w:rsidRDefault="00BC0E15" w:rsidP="00BC0E15">
      <w:pPr>
        <w:spacing w:line="560" w:lineRule="exact"/>
        <w:ind w:firstLineChars="200" w:firstLine="640"/>
        <w:rPr>
          <w:rFonts w:ascii="仿宋_GB2312" w:eastAsia="仿宋_GB2312" w:hAnsi="仿宋" w:cs="仿宋"/>
          <w:spacing w:val="8"/>
          <w:sz w:val="32"/>
          <w:szCs w:val="32"/>
          <w:u w:val="single"/>
        </w:rPr>
      </w:pPr>
      <w:r>
        <w:rPr>
          <w:rFonts w:ascii="仿宋_GB2312" w:eastAsia="仿宋_GB2312" w:hAnsi="仿宋" w:cs="仿宋" w:hint="eastAsia"/>
          <w:sz w:val="32"/>
          <w:szCs w:val="32"/>
        </w:rPr>
        <w:t>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被申请人：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 xml:space="preserve">（申请人）与（被申请人）就 </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存在争议，于20</w:t>
      </w:r>
      <w:r>
        <w:rPr>
          <w:rFonts w:ascii="仿宋_GB2312" w:eastAsia="仿宋_GB2312" w:hint="eastAsia"/>
          <w:sz w:val="32"/>
          <w:szCs w:val="32"/>
        </w:rPr>
        <w:t>**年**月**日向本机关</w:t>
      </w:r>
      <w:r>
        <w:rPr>
          <w:rFonts w:ascii="仿宋_GB2312" w:eastAsia="仿宋_GB2312" w:hAnsi="仿宋" w:cs="仿宋" w:hint="eastAsia"/>
          <w:sz w:val="32"/>
          <w:szCs w:val="32"/>
        </w:rPr>
        <w:t>申请行政裁决。</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经审查，本机关认为该申请事项依法不符合受理条件、不适用行政裁决程序规定。根据《椒江区行政裁决程序规定》第九条第（四）项规定</w:t>
      </w:r>
      <w:r>
        <w:rPr>
          <w:rFonts w:ascii="仿宋_GB2312" w:eastAsia="仿宋_GB2312" w:hint="eastAsia"/>
          <w:sz w:val="32"/>
          <w:szCs w:val="32"/>
        </w:rPr>
        <w:t xml:space="preserve">，决定不予受理。               </w:t>
      </w:r>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仿宋" w:cs="仿宋" w:hint="eastAsia"/>
          <w:sz w:val="32"/>
          <w:szCs w:val="32"/>
        </w:rPr>
        <w:t xml:space="preserve">                                       </w:t>
      </w:r>
      <w:bookmarkStart w:id="13" w:name="_Toc14336"/>
      <w:r>
        <w:rPr>
          <w:rFonts w:ascii="仿宋_GB2312" w:eastAsia="仿宋_GB2312" w:hAnsi="仿宋" w:cs="仿宋" w:hint="eastAsia"/>
          <w:sz w:val="32"/>
          <w:szCs w:val="32"/>
        </w:rPr>
        <w:t>二○**年**月**日</w:t>
      </w:r>
      <w:r>
        <w:rPr>
          <w:rFonts w:ascii="仿宋_GB2312" w:eastAsia="仿宋_GB2312" w:hAnsi="宋体" w:hint="eastAsia"/>
          <w:b/>
          <w:sz w:val="44"/>
          <w:szCs w:val="44"/>
        </w:rPr>
        <w:br w:type="page"/>
      </w:r>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五</w:t>
      </w:r>
    </w:p>
    <w:p w:rsidR="00BC0E15" w:rsidRDefault="00BC0E15" w:rsidP="00BC0E15">
      <w:pPr>
        <w:spacing w:line="66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13"/>
    </w:p>
    <w:p w:rsidR="00BC0E15" w:rsidRDefault="00BC0E15" w:rsidP="00BC0E15">
      <w:pPr>
        <w:spacing w:line="660" w:lineRule="exact"/>
        <w:jc w:val="center"/>
        <w:outlineLvl w:val="0"/>
        <w:rPr>
          <w:rFonts w:ascii="方正小标宋简体" w:eastAsia="方正小标宋简体" w:hAnsi="方正小标宋简体" w:cs="方正小标宋简体"/>
          <w:bCs/>
          <w:sz w:val="44"/>
          <w:szCs w:val="44"/>
        </w:rPr>
      </w:pPr>
      <w:bookmarkStart w:id="14" w:name="_Toc4042"/>
      <w:r>
        <w:rPr>
          <w:rFonts w:ascii="方正小标宋简体" w:eastAsia="方正小标宋简体" w:hAnsi="方正小标宋简体" w:cs="方正小标宋简体" w:hint="eastAsia"/>
          <w:bCs/>
          <w:sz w:val="44"/>
          <w:szCs w:val="44"/>
        </w:rPr>
        <w:t>行政裁决受理通知书</w:t>
      </w:r>
      <w:bookmarkEnd w:id="14"/>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**裁受〔20**〕**号</w:t>
      </w:r>
    </w:p>
    <w:p w:rsidR="00BC0E15" w:rsidRDefault="00BC0E15" w:rsidP="00BC0E15">
      <w:pPr>
        <w:spacing w:line="560" w:lineRule="exact"/>
        <w:jc w:val="right"/>
        <w:rPr>
          <w:rFonts w:ascii="仿宋_GB2312" w:eastAsia="仿宋_GB2312" w:hAnsi="仿宋" w:cs="仿宋"/>
          <w:sz w:val="32"/>
          <w:szCs w:val="32"/>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存在争议，于20**年**月**日向本机关申请行政裁决。经初步审查，该行政裁决申请符合相关法律法规规定，本机关决定予以受理。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根据《椒江区行政裁决程序规定》第六条第四款之规定，你（你们，你单位）可以委托代理人参加行政裁决。委托代理人参加行政裁决，应当提交载明委托事项、权限和期限的授权委托书。</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spacing w:line="560" w:lineRule="exact"/>
        <w:rPr>
          <w:rFonts w:ascii="仿宋_GB2312" w:eastAsia="仿宋_GB2312"/>
          <w:sz w:val="32"/>
          <w:szCs w:val="32"/>
        </w:rPr>
      </w:pPr>
    </w:p>
    <w:p w:rsidR="00BC0E15" w:rsidRDefault="00BC0E15" w:rsidP="00BC0E15">
      <w:pPr>
        <w:spacing w:line="560" w:lineRule="exact"/>
        <w:rPr>
          <w:rFonts w:ascii="仿宋_GB2312" w:eastAsia="仿宋_GB2312"/>
          <w:sz w:val="32"/>
          <w:szCs w:val="32"/>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int="eastAsia"/>
          <w:sz w:val="32"/>
          <w:szCs w:val="32"/>
        </w:rPr>
        <w:t xml:space="preserve">            </w:t>
      </w:r>
      <w:r>
        <w:rPr>
          <w:rFonts w:ascii="仿宋_GB2312" w:eastAsia="仿宋_GB2312" w:hAnsi="仿宋" w:cs="仿宋" w:hint="eastAsia"/>
          <w:sz w:val="32"/>
          <w:szCs w:val="32"/>
        </w:rPr>
        <w:t>（行政裁决机关印章）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宋体" w:hint="eastAsia"/>
          <w:b/>
          <w:sz w:val="44"/>
          <w:szCs w:val="44"/>
        </w:rPr>
        <w:br w:type="page"/>
      </w:r>
      <w:bookmarkStart w:id="15" w:name="_Toc7257"/>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六</w:t>
      </w:r>
    </w:p>
    <w:p w:rsidR="00BC0E15" w:rsidRDefault="00BC0E15" w:rsidP="00BC0E15">
      <w:pPr>
        <w:spacing w:line="560" w:lineRule="exact"/>
        <w:ind w:right="628"/>
        <w:jc w:val="center"/>
        <w:outlineLvl w:val="0"/>
        <w:rPr>
          <w:rFonts w:ascii="宋体" w:hAnsi="宋体"/>
          <w:b/>
          <w:sz w:val="44"/>
          <w:szCs w:val="44"/>
        </w:rPr>
      </w:pPr>
      <w:r>
        <w:rPr>
          <w:rFonts w:ascii="方正小标宋简体" w:eastAsia="方正小标宋简体" w:hAnsi="方正小标宋简体" w:cs="方正小标宋简体" w:hint="eastAsia"/>
          <w:bCs/>
          <w:sz w:val="44"/>
          <w:szCs w:val="44"/>
        </w:rPr>
        <w:t>（行政裁决机关名称）</w:t>
      </w:r>
      <w:bookmarkEnd w:id="15"/>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16" w:name="_Toc5331"/>
      <w:r>
        <w:rPr>
          <w:rFonts w:ascii="方正小标宋简体" w:eastAsia="方正小标宋简体" w:hAnsi="方正小标宋简体" w:cs="方正小标宋简体" w:hint="eastAsia"/>
          <w:bCs/>
          <w:sz w:val="44"/>
          <w:szCs w:val="44"/>
        </w:rPr>
        <w:t>责令受理通知书</w:t>
      </w:r>
      <w:bookmarkEnd w:id="16"/>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**裁责受〔20**〕**号</w:t>
      </w:r>
    </w:p>
    <w:p w:rsidR="00BC0E15" w:rsidRDefault="00BC0E15" w:rsidP="00BC0E15">
      <w:pPr>
        <w:spacing w:line="560" w:lineRule="exact"/>
        <w:jc w:val="right"/>
        <w:rPr>
          <w:rFonts w:ascii="仿宋_GB2312" w:eastAsia="仿宋_GB2312" w:hAnsi="仿宋" w:cs="仿宋"/>
          <w:sz w:val="32"/>
          <w:szCs w:val="32"/>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（被责令受理的机关）：</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存在争议，于20**年**月**日向你机关提出行政裁决申请，你机关未予受理。本机关认为：该行政裁决申请符合《（裁决事项所依据法律法规名称）》和《</w:t>
      </w:r>
      <w:r w:rsidR="0097565A">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w:t>
      </w:r>
      <w:r w:rsidR="0097565A">
        <w:rPr>
          <w:rFonts w:ascii="仿宋_GB2312" w:eastAsia="仿宋_GB2312" w:hAnsi="仿宋" w:cs="仿宋" w:hint="eastAsia"/>
          <w:sz w:val="32"/>
          <w:szCs w:val="32"/>
        </w:rPr>
        <w:t>五</w:t>
      </w:r>
      <w:r>
        <w:rPr>
          <w:rFonts w:ascii="仿宋_GB2312" w:eastAsia="仿宋_GB2312" w:hAnsi="仿宋" w:cs="仿宋" w:hint="eastAsia"/>
          <w:sz w:val="32"/>
          <w:szCs w:val="32"/>
        </w:rPr>
        <w:t>条第（*）项规定，依法应当予以受理。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w:t>
      </w:r>
      <w:r w:rsidR="0097565A">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w:t>
      </w:r>
      <w:r w:rsidR="0097565A">
        <w:rPr>
          <w:rFonts w:ascii="仿宋_GB2312" w:eastAsia="仿宋_GB2312" w:hAnsi="仿宋" w:cs="仿宋" w:hint="eastAsia"/>
          <w:sz w:val="32"/>
          <w:szCs w:val="32"/>
        </w:rPr>
        <w:t>十</w:t>
      </w:r>
      <w:r>
        <w:rPr>
          <w:rFonts w:ascii="仿宋_GB2312" w:eastAsia="仿宋_GB2312" w:hAnsi="仿宋" w:cs="仿宋" w:hint="eastAsia"/>
          <w:sz w:val="32"/>
          <w:szCs w:val="32"/>
        </w:rPr>
        <w:t>条，责令你机关自收到本通知之日起受理该行政裁决申请。</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 xml:space="preserve">   （行政裁决机关印章）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Default="00BC0E15" w:rsidP="00BC0E15">
      <w:pPr>
        <w:spacing w:line="560" w:lineRule="exact"/>
        <w:ind w:right="-4"/>
        <w:rPr>
          <w:rFonts w:ascii="仿宋_GB2312" w:eastAsia="仿宋_GB2312"/>
          <w:sz w:val="32"/>
          <w:szCs w:val="32"/>
          <w:u w:val="single"/>
        </w:rPr>
      </w:pPr>
    </w:p>
    <w:p w:rsidR="00BC0E15" w:rsidRDefault="00BC0E15" w:rsidP="00BC0E15">
      <w:pPr>
        <w:spacing w:line="560" w:lineRule="exact"/>
        <w:ind w:right="-4"/>
        <w:rPr>
          <w:rFonts w:ascii="仿宋_GB2312" w:eastAsia="仿宋_GB2312"/>
          <w:sz w:val="32"/>
          <w:szCs w:val="32"/>
          <w:u w:val="single"/>
        </w:rPr>
      </w:pPr>
      <w:r>
        <w:rPr>
          <w:rFonts w:ascii="仿宋_GB2312" w:eastAsia="仿宋_GB2312" w:hint="eastAsia"/>
          <w:sz w:val="32"/>
          <w:szCs w:val="32"/>
          <w:u w:val="single"/>
        </w:rPr>
        <w:t xml:space="preserve">               </w:t>
      </w: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抄送：（申请人）</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int="eastAsia"/>
          <w:sz w:val="32"/>
          <w:szCs w:val="32"/>
        </w:rPr>
        <w:br w:type="page"/>
      </w:r>
      <w:bookmarkStart w:id="17" w:name="_Toc801"/>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七</w:t>
      </w:r>
    </w:p>
    <w:p w:rsidR="00BC0E15" w:rsidRDefault="00BC0E15" w:rsidP="00BC0E15">
      <w:pPr>
        <w:spacing w:line="560" w:lineRule="exact"/>
        <w:ind w:right="628"/>
        <w:jc w:val="center"/>
        <w:outlineLvl w:val="0"/>
        <w:rPr>
          <w:rFonts w:ascii="宋体" w:hAnsi="宋体"/>
          <w:b/>
          <w:sz w:val="44"/>
          <w:szCs w:val="44"/>
        </w:rPr>
      </w:pPr>
      <w:r>
        <w:rPr>
          <w:rFonts w:ascii="方正小标宋简体" w:eastAsia="方正小标宋简体" w:hAnsi="方正小标宋简体" w:cs="方正小标宋简体" w:hint="eastAsia"/>
          <w:bCs/>
          <w:sz w:val="44"/>
          <w:szCs w:val="44"/>
        </w:rPr>
        <w:t>（行政裁决机关名称）</w:t>
      </w:r>
      <w:bookmarkEnd w:id="17"/>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18" w:name="_Toc23158"/>
      <w:r>
        <w:rPr>
          <w:rFonts w:ascii="方正小标宋简体" w:eastAsia="方正小标宋简体" w:hAnsi="方正小标宋简体" w:cs="方正小标宋简体" w:hint="eastAsia"/>
          <w:bCs/>
          <w:sz w:val="44"/>
          <w:szCs w:val="44"/>
        </w:rPr>
        <w:t>行政裁决答复通知书</w:t>
      </w:r>
      <w:bookmarkEnd w:id="18"/>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**裁答〔20**〕**号</w:t>
      </w:r>
    </w:p>
    <w:p w:rsidR="00BC0E15" w:rsidRDefault="00BC0E15" w:rsidP="00BC0E15">
      <w:pPr>
        <w:spacing w:line="560" w:lineRule="exact"/>
        <w:rPr>
          <w:rFonts w:ascii="仿宋_GB2312" w:eastAsia="仿宋_GB2312"/>
          <w:sz w:val="32"/>
          <w:szCs w:val="32"/>
          <w:u w:val="single"/>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（被申请人）：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（申请人）对你（你们，你单位）就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存在争议提出的行政裁决申请，本机关已依法予以受理。根据《天台县行政裁决程序规定》第十</w:t>
      </w:r>
      <w:r w:rsidR="001C6564">
        <w:rPr>
          <w:rFonts w:ascii="仿宋_GB2312" w:eastAsia="仿宋_GB2312" w:hAnsi="仿宋" w:cs="仿宋" w:hint="eastAsia"/>
          <w:sz w:val="32"/>
          <w:szCs w:val="32"/>
        </w:rPr>
        <w:t>二</w:t>
      </w:r>
      <w:r>
        <w:rPr>
          <w:rFonts w:ascii="仿宋_GB2312" w:eastAsia="仿宋_GB2312" w:hAnsi="仿宋" w:cs="仿宋" w:hint="eastAsia"/>
          <w:sz w:val="32"/>
          <w:szCs w:val="32"/>
        </w:rPr>
        <w:t>条规定，现将行政裁决申请书副本发送你（你们，你单位）。请你（你们，你单位）自接到申请书副本之日起10日内，向本机关提出书面答复，并提交相关的证据、依据和其他有关材料。你方提供材料应附带材料清单，分类编号并对名称和内容做简要说明，签名或者盖章，注明提交日期。</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附件：行政裁决申请书副本1份</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C0E15" w:rsidRDefault="00BC0E15" w:rsidP="00BC0E15">
      <w:pPr>
        <w:spacing w:line="560" w:lineRule="exact"/>
        <w:ind w:firstLineChars="1036" w:firstLine="3315"/>
        <w:rPr>
          <w:rFonts w:ascii="仿宋_GB2312" w:eastAsia="仿宋_GB2312"/>
          <w:sz w:val="32"/>
          <w:szCs w:val="32"/>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Default="00BC0E15" w:rsidP="00BC0E15">
      <w:pPr>
        <w:spacing w:line="560" w:lineRule="exact"/>
        <w:ind w:firstLineChars="200" w:firstLine="640"/>
        <w:rPr>
          <w:rFonts w:eastAsia="仿宋_GB2312"/>
          <w:sz w:val="32"/>
          <w:szCs w:val="32"/>
        </w:rPr>
      </w:pPr>
    </w:p>
    <w:p w:rsidR="00BC0E15" w:rsidRPr="00AE52DA" w:rsidRDefault="00BC0E15" w:rsidP="00BC0E15">
      <w:pPr>
        <w:spacing w:line="560" w:lineRule="exact"/>
        <w:outlineLvl w:val="0"/>
        <w:rPr>
          <w:rFonts w:ascii="黑体" w:eastAsia="黑体" w:hAnsi="黑体" w:cs="方正小标宋简体"/>
          <w:sz w:val="32"/>
          <w:szCs w:val="32"/>
        </w:rPr>
      </w:pPr>
      <w:r>
        <w:rPr>
          <w:rFonts w:ascii="宋体" w:hAnsi="宋体" w:hint="eastAsia"/>
          <w:b/>
          <w:sz w:val="44"/>
          <w:szCs w:val="44"/>
        </w:rPr>
        <w:br w:type="page"/>
      </w:r>
      <w:bookmarkStart w:id="19" w:name="_Toc12654"/>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八</w:t>
      </w:r>
    </w:p>
    <w:p w:rsidR="00BC0E15" w:rsidRDefault="00BC0E15" w:rsidP="00BC0E15">
      <w:pPr>
        <w:spacing w:line="560" w:lineRule="exact"/>
        <w:ind w:right="628"/>
        <w:jc w:val="center"/>
        <w:outlineLvl w:val="0"/>
        <w:rPr>
          <w:rFonts w:ascii="宋体" w:hAnsi="宋体"/>
          <w:b/>
          <w:sz w:val="44"/>
          <w:szCs w:val="44"/>
        </w:rPr>
      </w:pPr>
      <w:r>
        <w:rPr>
          <w:rFonts w:ascii="方正小标宋简体" w:eastAsia="方正小标宋简体" w:hAnsi="方正小标宋简体" w:cs="方正小标宋简体" w:hint="eastAsia"/>
          <w:bCs/>
          <w:sz w:val="44"/>
          <w:szCs w:val="44"/>
        </w:rPr>
        <w:t>（行政裁决机关名称）</w:t>
      </w:r>
      <w:bookmarkEnd w:id="19"/>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20" w:name="_Toc2701"/>
      <w:r>
        <w:rPr>
          <w:rFonts w:ascii="方正小标宋简体" w:eastAsia="方正小标宋简体" w:hAnsi="方正小标宋简体" w:cs="方正小标宋简体" w:hint="eastAsia"/>
          <w:bCs/>
          <w:sz w:val="44"/>
          <w:szCs w:val="44"/>
        </w:rPr>
        <w:t>第三人参加行政裁决通知书</w:t>
      </w:r>
      <w:bookmarkEnd w:id="20"/>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**裁参〔20**〕**号</w:t>
      </w:r>
    </w:p>
    <w:p w:rsidR="00BC0E15" w:rsidRDefault="00BC0E15" w:rsidP="00BC0E15">
      <w:pPr>
        <w:spacing w:line="240" w:lineRule="exact"/>
        <w:jc w:val="right"/>
        <w:rPr>
          <w:rFonts w:ascii="仿宋_GB2312" w:eastAsia="仿宋_GB2312" w:hAnsi="仿宋" w:cs="仿宋"/>
          <w:sz w:val="32"/>
          <w:szCs w:val="32"/>
        </w:rPr>
      </w:pP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（第三人）：</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（申请人）对你（你们，你单位）就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存在争议提出的行政裁决申请，本机关已依法予以受理。经审查，本机关认为你（你们，你单位）与被申请行政裁决的事项有利害关系。现根据《</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w:t>
      </w:r>
      <w:r w:rsidR="001C6564">
        <w:rPr>
          <w:rFonts w:ascii="仿宋_GB2312" w:eastAsia="仿宋_GB2312" w:hAnsi="仿宋" w:cs="仿宋" w:hint="eastAsia"/>
          <w:sz w:val="32"/>
          <w:szCs w:val="32"/>
        </w:rPr>
        <w:t>六</w:t>
      </w:r>
      <w:r>
        <w:rPr>
          <w:rFonts w:ascii="仿宋_GB2312" w:eastAsia="仿宋_GB2312" w:hAnsi="仿宋" w:cs="仿宋" w:hint="eastAsia"/>
          <w:sz w:val="32"/>
          <w:szCs w:val="32"/>
        </w:rPr>
        <w:t>条的规定，你（你们，你单位）可以作为第三人参加行政裁决。现将行政裁决申请书副本发送给你（你们，你单位），请你（你们，你单位）自收到本通知书之日起10日内，向本机关提交对该裁决申请书的书面意见及有关证据材料。</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w:t>
      </w:r>
      <w:r w:rsidR="001C6564">
        <w:rPr>
          <w:rFonts w:ascii="仿宋_GB2312" w:eastAsia="仿宋_GB2312" w:hAnsi="仿宋" w:cs="仿宋" w:hint="eastAsia"/>
          <w:sz w:val="32"/>
          <w:szCs w:val="32"/>
        </w:rPr>
        <w:t>六</w:t>
      </w:r>
      <w:r>
        <w:rPr>
          <w:rFonts w:ascii="仿宋_GB2312" w:eastAsia="仿宋_GB2312" w:hAnsi="仿宋" w:cs="仿宋" w:hint="eastAsia"/>
          <w:sz w:val="32"/>
          <w:szCs w:val="32"/>
        </w:rPr>
        <w:t>条第四款之规定，你（你们，你单位）可以委托代理人参加行政裁决。委托代理人参加行政裁决，应当提交载明委托事项、权限和期限的授权委托书及代理人身份证明。</w:t>
      </w:r>
    </w:p>
    <w:p w:rsidR="00BC0E15" w:rsidRDefault="00BC0E15" w:rsidP="00BC0E15">
      <w:pPr>
        <w:spacing w:line="560" w:lineRule="exact"/>
        <w:rPr>
          <w:rFonts w:ascii="仿宋_GB2312" w:eastAsia="仿宋_GB2312" w:hAnsi="仿宋" w:cs="仿宋"/>
          <w:sz w:val="32"/>
          <w:szCs w:val="32"/>
        </w:rPr>
      </w:pP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附件：行政裁决申请书副本1份</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C0E15" w:rsidRDefault="00BC0E15" w:rsidP="00BC0E15">
      <w:pPr>
        <w:spacing w:line="56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sz w:val="32"/>
          <w:szCs w:val="32"/>
        </w:rPr>
        <w:br w:type="page"/>
      </w:r>
      <w:bookmarkStart w:id="21" w:name="_Toc17996"/>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九</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21"/>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22" w:name="_Toc23081"/>
      <w:r>
        <w:rPr>
          <w:rFonts w:ascii="方正小标宋简体" w:eastAsia="方正小标宋简体" w:hAnsi="方正小标宋简体" w:cs="方正小标宋简体" w:hint="eastAsia"/>
          <w:bCs/>
          <w:sz w:val="44"/>
          <w:szCs w:val="44"/>
        </w:rPr>
        <w:t>行政裁决答复书送达通知书</w:t>
      </w:r>
      <w:bookmarkEnd w:id="22"/>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**裁复〔20**〕**号</w:t>
      </w:r>
    </w:p>
    <w:p w:rsidR="00BC0E15" w:rsidRDefault="00BC0E15" w:rsidP="00BC0E15">
      <w:pPr>
        <w:spacing w:line="560" w:lineRule="exact"/>
        <w:ind w:right="628"/>
        <w:jc w:val="right"/>
        <w:rPr>
          <w:rFonts w:ascii="仿宋_GB2312" w:eastAsia="仿宋_GB2312" w:hAnsi="仿宋" w:cs="仿宋"/>
          <w:sz w:val="32"/>
          <w:szCs w:val="32"/>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存在争议提出的行政裁决申请，本机关已依法予以受理。（被申请人）就你（你们，你单位）的行政裁决申请已提出书面答复。根据《</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1C6564">
        <w:rPr>
          <w:rFonts w:ascii="仿宋_GB2312" w:eastAsia="仿宋_GB2312" w:hAnsi="仿宋" w:cs="仿宋" w:hint="eastAsia"/>
          <w:sz w:val="32"/>
          <w:szCs w:val="32"/>
        </w:rPr>
        <w:t>二</w:t>
      </w:r>
      <w:r>
        <w:rPr>
          <w:rFonts w:ascii="仿宋_GB2312" w:eastAsia="仿宋_GB2312" w:hAnsi="仿宋" w:cs="仿宋" w:hint="eastAsia"/>
          <w:sz w:val="32"/>
          <w:szCs w:val="32"/>
        </w:rPr>
        <w:t>条第二款的规定，现将（被申请人）的行政裁决答复书及相关材料送达给你（你们，你单位）。在行政裁决决定作出前，你（你们，你单位）可以就该行政裁决答复书提出相关意见。</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ind w:firstLineChars="200" w:firstLine="640"/>
        <w:rPr>
          <w:rFonts w:ascii="仿宋_GB2312" w:eastAsia="仿宋_GB2312" w:hAnsi="仿宋" w:cs="仿宋"/>
          <w:sz w:val="32"/>
          <w:szCs w:val="32"/>
        </w:rPr>
      </w:pP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附件：行政裁决答复书副本及相关证据材料1份</w:t>
      </w:r>
    </w:p>
    <w:p w:rsidR="00BC0E15" w:rsidRDefault="00BC0E15" w:rsidP="00BC0E15">
      <w:pPr>
        <w:rPr>
          <w:rFonts w:ascii="仿宋_GB2312" w:eastAsia="仿宋_GB2312" w:hAnsi="仿宋" w:cs="仿宋"/>
          <w:sz w:val="32"/>
          <w:szCs w:val="32"/>
        </w:rPr>
      </w:pP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Pr="00661AD6"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宋体" w:hint="eastAsia"/>
          <w:b/>
          <w:sz w:val="44"/>
          <w:szCs w:val="44"/>
        </w:rPr>
        <w:br w:type="page"/>
      </w:r>
      <w:bookmarkStart w:id="23" w:name="_Toc13298"/>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23"/>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24" w:name="_Toc26219"/>
      <w:r>
        <w:rPr>
          <w:rFonts w:ascii="方正小标宋简体" w:eastAsia="方正小标宋简体" w:hAnsi="方正小标宋简体" w:cs="方正小标宋简体" w:hint="eastAsia"/>
          <w:bCs/>
          <w:sz w:val="44"/>
          <w:szCs w:val="44"/>
        </w:rPr>
        <w:t>行政裁决中止通知书</w:t>
      </w:r>
      <w:bookmarkEnd w:id="24"/>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**裁中〔20**〕**号</w:t>
      </w:r>
    </w:p>
    <w:p w:rsidR="00BC0E15" w:rsidRDefault="00BC0E15" w:rsidP="00BC0E15">
      <w:pPr>
        <w:spacing w:line="560" w:lineRule="exact"/>
        <w:rPr>
          <w:rFonts w:ascii="仿宋_GB2312" w:eastAsia="仿宋_GB2312"/>
          <w:sz w:val="32"/>
          <w:szCs w:val="32"/>
          <w:u w:val="single"/>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存在争议提出的行政裁决申请，本机关已依法予以受理。行政裁决期间，因（《</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1C6564">
        <w:rPr>
          <w:rFonts w:ascii="仿宋_GB2312" w:eastAsia="仿宋_GB2312" w:hAnsi="仿宋" w:cs="仿宋" w:hint="eastAsia"/>
          <w:sz w:val="32"/>
          <w:szCs w:val="32"/>
        </w:rPr>
        <w:t>四</w:t>
      </w:r>
      <w:r>
        <w:rPr>
          <w:rFonts w:ascii="仿宋_GB2312" w:eastAsia="仿宋_GB2312" w:hAnsi="仿宋" w:cs="仿宋" w:hint="eastAsia"/>
          <w:sz w:val="32"/>
          <w:szCs w:val="32"/>
        </w:rPr>
        <w:t>条第一款第*项规定情形的事实认定），根据《</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1C6564">
        <w:rPr>
          <w:rFonts w:ascii="仿宋_GB2312" w:eastAsia="仿宋_GB2312" w:hAnsi="仿宋" w:cs="仿宋" w:hint="eastAsia"/>
          <w:sz w:val="32"/>
          <w:szCs w:val="32"/>
        </w:rPr>
        <w:t>四</w:t>
      </w:r>
      <w:r>
        <w:rPr>
          <w:rFonts w:ascii="仿宋_GB2312" w:eastAsia="仿宋_GB2312" w:hAnsi="仿宋" w:cs="仿宋" w:hint="eastAsia"/>
          <w:sz w:val="32"/>
          <w:szCs w:val="32"/>
        </w:rPr>
        <w:t>条规定，决定中止行政裁决。</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Default="00BC0E15" w:rsidP="00BC0E15">
      <w:pPr>
        <w:spacing w:line="560" w:lineRule="exact"/>
        <w:rPr>
          <w:rFonts w:ascii="仿宋_GB2312" w:eastAsia="仿宋_GB2312"/>
          <w:sz w:val="32"/>
          <w:szCs w:val="32"/>
          <w:u w:val="single"/>
        </w:rPr>
      </w:pPr>
    </w:p>
    <w:p w:rsidR="00BC0E15" w:rsidRDefault="00BC0E15" w:rsidP="00BC0E15">
      <w:pPr>
        <w:spacing w:line="560" w:lineRule="exact"/>
        <w:rPr>
          <w:rFonts w:ascii="仿宋_GB2312" w:eastAsia="仿宋_GB2312"/>
          <w:sz w:val="32"/>
          <w:szCs w:val="32"/>
          <w:u w:val="single"/>
        </w:rPr>
      </w:pPr>
    </w:p>
    <w:p w:rsidR="00BC0E15" w:rsidRDefault="00BC0E15" w:rsidP="00BC0E15">
      <w:pPr>
        <w:spacing w:line="560" w:lineRule="exact"/>
        <w:rPr>
          <w:rFonts w:ascii="仿宋_GB2312" w:eastAsia="仿宋_GB2312"/>
          <w:sz w:val="32"/>
          <w:szCs w:val="32"/>
          <w:u w:val="single"/>
        </w:rPr>
      </w:pPr>
    </w:p>
    <w:p w:rsidR="00BC0E15" w:rsidRDefault="00BC0E15" w:rsidP="00BC0E15">
      <w:pPr>
        <w:spacing w:line="560" w:lineRule="exact"/>
        <w:rPr>
          <w:rFonts w:ascii="仿宋_GB2312" w:eastAsia="仿宋_GB2312"/>
          <w:sz w:val="32"/>
          <w:szCs w:val="32"/>
          <w:u w:val="single"/>
        </w:rPr>
      </w:pPr>
      <w:r>
        <w:rPr>
          <w:rFonts w:ascii="仿宋_GB2312" w:eastAsia="仿宋_GB2312" w:hint="eastAsia"/>
          <w:sz w:val="32"/>
          <w:szCs w:val="32"/>
          <w:u w:val="single"/>
        </w:rPr>
        <w:t xml:space="preserve">                             </w:t>
      </w: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抄送：（被申请人）</w:t>
      </w:r>
    </w:p>
    <w:p w:rsidR="00BC0E15" w:rsidRDefault="00BC0E15" w:rsidP="00BC0E15">
      <w:pPr>
        <w:ind w:firstLineChars="300" w:firstLine="960"/>
        <w:rPr>
          <w:rFonts w:ascii="仿宋_GB2312" w:eastAsia="仿宋_GB2312" w:hAnsi="仿宋" w:cs="仿宋"/>
          <w:sz w:val="32"/>
          <w:szCs w:val="32"/>
        </w:rPr>
      </w:pPr>
      <w:r>
        <w:rPr>
          <w:rFonts w:ascii="仿宋_GB2312" w:eastAsia="仿宋_GB2312" w:hAnsi="仿宋" w:cs="仿宋" w:hint="eastAsia"/>
          <w:sz w:val="32"/>
          <w:szCs w:val="32"/>
        </w:rPr>
        <w:t>（第三人）</w:t>
      </w:r>
    </w:p>
    <w:p w:rsidR="00BC0E15" w:rsidRPr="00AE52DA" w:rsidRDefault="00BC0E15" w:rsidP="00BC0E15">
      <w:pPr>
        <w:spacing w:line="560" w:lineRule="exact"/>
        <w:outlineLvl w:val="0"/>
        <w:rPr>
          <w:rFonts w:ascii="黑体" w:eastAsia="黑体" w:hAnsi="黑体" w:cs="方正小标宋简体"/>
          <w:sz w:val="32"/>
          <w:szCs w:val="32"/>
        </w:rPr>
      </w:pPr>
      <w:r>
        <w:rPr>
          <w:rFonts w:eastAsia="仿宋_GB2312" w:hint="eastAsia"/>
          <w:sz w:val="32"/>
          <w:szCs w:val="32"/>
        </w:rPr>
        <w:br w:type="page"/>
      </w:r>
      <w:bookmarkStart w:id="25" w:name="_Toc20408"/>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w:t>
      </w:r>
      <w:r w:rsidRPr="00AE52DA">
        <w:rPr>
          <w:rFonts w:ascii="黑体" w:eastAsia="黑体" w:hAnsi="黑体" w:cs="方正小标宋简体" w:hint="eastAsia"/>
          <w:sz w:val="32"/>
          <w:szCs w:val="32"/>
        </w:rPr>
        <w:t>一</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25"/>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26" w:name="_Toc4373"/>
      <w:r>
        <w:rPr>
          <w:rFonts w:ascii="方正小标宋简体" w:eastAsia="方正小标宋简体" w:hAnsi="方正小标宋简体" w:cs="方正小标宋简体" w:hint="eastAsia"/>
          <w:bCs/>
          <w:sz w:val="44"/>
          <w:szCs w:val="44"/>
        </w:rPr>
        <w:t>恢复审理通知书</w:t>
      </w:r>
      <w:bookmarkEnd w:id="26"/>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**裁恢〔20**〕**号</w:t>
      </w:r>
    </w:p>
    <w:p w:rsidR="00BC0E15" w:rsidRDefault="00BC0E15" w:rsidP="00BC0E15">
      <w:pPr>
        <w:spacing w:line="560" w:lineRule="exact"/>
        <w:rPr>
          <w:rFonts w:ascii="仿宋_GB2312" w:eastAsia="仿宋_GB2312"/>
          <w:sz w:val="32"/>
          <w:szCs w:val="32"/>
          <w:u w:val="single"/>
        </w:rPr>
      </w:pP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存在争议提出的行政裁决申请，本机关已依法予以受理。因（《</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1C6564">
        <w:rPr>
          <w:rFonts w:ascii="仿宋_GB2312" w:eastAsia="仿宋_GB2312" w:hAnsi="仿宋" w:cs="仿宋" w:hint="eastAsia"/>
          <w:sz w:val="32"/>
          <w:szCs w:val="32"/>
        </w:rPr>
        <w:t>四</w:t>
      </w:r>
      <w:r>
        <w:rPr>
          <w:rFonts w:ascii="仿宋_GB2312" w:eastAsia="仿宋_GB2312" w:hAnsi="仿宋" w:cs="仿宋" w:hint="eastAsia"/>
          <w:sz w:val="32"/>
          <w:szCs w:val="32"/>
        </w:rPr>
        <w:t>条第一款第*项规定情形的事实认定），本机关于20**年**月**日中止本案审理。现行政裁决中止的原因已消除，根据《</w:t>
      </w:r>
      <w:r w:rsidR="001C6564">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1C6564">
        <w:rPr>
          <w:rFonts w:ascii="仿宋_GB2312" w:eastAsia="仿宋_GB2312" w:hAnsi="仿宋" w:cs="仿宋" w:hint="eastAsia"/>
          <w:sz w:val="32"/>
          <w:szCs w:val="32"/>
        </w:rPr>
        <w:t>四</w:t>
      </w:r>
      <w:r>
        <w:rPr>
          <w:rFonts w:ascii="仿宋_GB2312" w:eastAsia="仿宋_GB2312" w:hAnsi="仿宋" w:cs="仿宋" w:hint="eastAsia"/>
          <w:sz w:val="32"/>
          <w:szCs w:val="32"/>
        </w:rPr>
        <w:t>条规定，从即日起恢复该行政裁决案件的审理。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int="eastAsia"/>
          <w:sz w:val="32"/>
          <w:szCs w:val="32"/>
        </w:rPr>
        <w:t xml:space="preserve">                </w:t>
      </w:r>
      <w:r>
        <w:rPr>
          <w:rFonts w:ascii="仿宋_GB2312" w:eastAsia="仿宋_GB2312" w:hAnsi="仿宋" w:cs="仿宋" w:hint="eastAsia"/>
          <w:sz w:val="32"/>
          <w:szCs w:val="32"/>
        </w:rPr>
        <w:t>（行政裁决机关印章）</w:t>
      </w:r>
    </w:p>
    <w:p w:rsidR="00BC0E15" w:rsidRDefault="00BC0E15" w:rsidP="00BC0E15">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Default="00BC0E15" w:rsidP="00BC0E15">
      <w:pPr>
        <w:spacing w:line="560" w:lineRule="exact"/>
        <w:rPr>
          <w:rFonts w:ascii="仿宋_GB2312" w:eastAsia="仿宋_GB2312"/>
          <w:sz w:val="32"/>
          <w:szCs w:val="32"/>
          <w:u w:val="single"/>
        </w:rPr>
      </w:pPr>
    </w:p>
    <w:p w:rsidR="00BC0E15" w:rsidRDefault="00BC0E15" w:rsidP="00BC0E15">
      <w:pPr>
        <w:spacing w:line="560" w:lineRule="exact"/>
        <w:rPr>
          <w:rFonts w:ascii="仿宋_GB2312" w:eastAsia="仿宋_GB2312"/>
          <w:sz w:val="32"/>
          <w:szCs w:val="32"/>
          <w:u w:val="single"/>
        </w:rPr>
      </w:pPr>
      <w:r>
        <w:rPr>
          <w:rFonts w:ascii="仿宋_GB2312" w:eastAsia="仿宋_GB2312" w:hint="eastAsia"/>
          <w:sz w:val="32"/>
          <w:szCs w:val="32"/>
          <w:u w:val="single"/>
        </w:rPr>
        <w:t xml:space="preserve">                              </w:t>
      </w:r>
    </w:p>
    <w:p w:rsidR="00BC0E15" w:rsidRDefault="00BC0E15" w:rsidP="00BC0E15">
      <w:pPr>
        <w:rPr>
          <w:rFonts w:ascii="仿宋_GB2312" w:eastAsia="仿宋_GB2312" w:hAnsi="仿宋" w:cs="仿宋"/>
          <w:sz w:val="32"/>
          <w:szCs w:val="32"/>
        </w:rPr>
      </w:pPr>
      <w:r>
        <w:rPr>
          <w:rFonts w:ascii="仿宋_GB2312" w:eastAsia="仿宋_GB2312" w:hAnsi="仿宋" w:cs="仿宋" w:hint="eastAsia"/>
          <w:sz w:val="32"/>
          <w:szCs w:val="32"/>
        </w:rPr>
        <w:t>抄送：（被申请人）</w:t>
      </w:r>
    </w:p>
    <w:p w:rsidR="00BC0E15" w:rsidRDefault="00BC0E15" w:rsidP="00BC0E15">
      <w:pPr>
        <w:ind w:firstLineChars="300" w:firstLine="960"/>
        <w:rPr>
          <w:rFonts w:ascii="仿宋_GB2312" w:eastAsia="仿宋_GB2312" w:hAnsi="仿宋" w:cs="仿宋"/>
          <w:sz w:val="32"/>
          <w:szCs w:val="32"/>
        </w:rPr>
      </w:pPr>
      <w:r>
        <w:rPr>
          <w:rFonts w:ascii="仿宋_GB2312" w:eastAsia="仿宋_GB2312" w:hAnsi="仿宋" w:cs="仿宋" w:hint="eastAsia"/>
          <w:sz w:val="32"/>
          <w:szCs w:val="32"/>
        </w:rPr>
        <w:t>（第三人）</w:t>
      </w:r>
    </w:p>
    <w:p w:rsidR="00BC0E15" w:rsidRPr="00AE52DA" w:rsidRDefault="00BC0E15" w:rsidP="00BC0E15">
      <w:pPr>
        <w:spacing w:line="560" w:lineRule="exact"/>
        <w:outlineLvl w:val="0"/>
        <w:rPr>
          <w:rFonts w:ascii="黑体" w:eastAsia="黑体" w:hAnsi="黑体" w:cs="方正小标宋简体"/>
          <w:sz w:val="32"/>
          <w:szCs w:val="32"/>
        </w:rPr>
      </w:pPr>
      <w:r>
        <w:rPr>
          <w:rFonts w:eastAsia="仿宋_GB2312" w:hint="eastAsia"/>
          <w:sz w:val="32"/>
          <w:szCs w:val="32"/>
        </w:rPr>
        <w:br w:type="page"/>
      </w:r>
      <w:bookmarkStart w:id="27" w:name="_Toc5857"/>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十二</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27"/>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28" w:name="_Toc8903"/>
      <w:r>
        <w:rPr>
          <w:rFonts w:ascii="方正小标宋简体" w:eastAsia="方正小标宋简体" w:hAnsi="方正小标宋简体" w:cs="方正小标宋简体" w:hint="eastAsia"/>
          <w:bCs/>
          <w:sz w:val="44"/>
          <w:szCs w:val="44"/>
        </w:rPr>
        <w:t>行政裁决终止决定书</w:t>
      </w:r>
      <w:bookmarkEnd w:id="28"/>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**裁终〔20**〕**号</w:t>
      </w:r>
    </w:p>
    <w:p w:rsidR="00BC0E15" w:rsidRDefault="00BC0E15" w:rsidP="00BC0E15">
      <w:pPr>
        <w:tabs>
          <w:tab w:val="center" w:pos="4507"/>
        </w:tabs>
        <w:spacing w:line="360" w:lineRule="exact"/>
        <w:ind w:leftChars="200" w:left="2180" w:hangingChars="550" w:hanging="1760"/>
        <w:rPr>
          <w:rFonts w:ascii="仿宋_GB2312" w:eastAsia="仿宋_GB2312" w:hAnsi="宋体"/>
          <w:sz w:val="32"/>
          <w:szCs w:val="32"/>
        </w:rPr>
      </w:pPr>
    </w:p>
    <w:p w:rsidR="00BC0E15" w:rsidRDefault="00BC0E15" w:rsidP="00BC0E15">
      <w:pPr>
        <w:spacing w:line="560" w:lineRule="exact"/>
        <w:ind w:firstLineChars="200" w:firstLine="640"/>
        <w:rPr>
          <w:rFonts w:ascii="仿宋_GB2312" w:eastAsia="仿宋_GB2312" w:hAnsi="仿宋" w:cs="仿宋"/>
          <w:spacing w:val="8"/>
          <w:sz w:val="32"/>
          <w:szCs w:val="32"/>
          <w:u w:val="single"/>
        </w:rPr>
      </w:pPr>
      <w:r>
        <w:rPr>
          <w:rFonts w:ascii="仿宋_GB2312" w:eastAsia="仿宋_GB2312" w:hAnsi="仿宋" w:cs="仿宋" w:hint="eastAsia"/>
          <w:sz w:val="32"/>
          <w:szCs w:val="32"/>
        </w:rPr>
        <w:t>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被申请人：</w:t>
      </w:r>
      <w:r>
        <w:rPr>
          <w:rFonts w:ascii="仿宋_GB2312" w:eastAsia="仿宋_GB2312" w:hAnsi="仿宋" w:cs="仿宋" w:hint="eastAsia"/>
          <w:sz w:val="32"/>
          <w:szCs w:val="32"/>
          <w:u w:val="single"/>
        </w:rPr>
        <w:t>（</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存在争议，与20**年**月**日向我机关提出行政裁决申请。本机关已依法予以受理。</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行政裁决期间，因（《</w:t>
      </w:r>
      <w:r w:rsidR="00CA6793">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CA6793">
        <w:rPr>
          <w:rFonts w:ascii="仿宋_GB2312" w:eastAsia="仿宋_GB2312" w:hAnsi="仿宋" w:cs="仿宋" w:hint="eastAsia"/>
          <w:sz w:val="32"/>
          <w:szCs w:val="32"/>
        </w:rPr>
        <w:t>五</w:t>
      </w:r>
      <w:r>
        <w:rPr>
          <w:rFonts w:ascii="仿宋_GB2312" w:eastAsia="仿宋_GB2312" w:hAnsi="仿宋" w:cs="仿宋" w:hint="eastAsia"/>
          <w:sz w:val="32"/>
          <w:szCs w:val="32"/>
        </w:rPr>
        <w:t>条规定情形的事实认定）。根据《</w:t>
      </w:r>
      <w:r w:rsidR="00CA6793">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CA6793">
        <w:rPr>
          <w:rFonts w:ascii="仿宋_GB2312" w:eastAsia="仿宋_GB2312" w:hAnsi="仿宋" w:cs="仿宋" w:hint="eastAsia"/>
          <w:sz w:val="32"/>
          <w:szCs w:val="32"/>
        </w:rPr>
        <w:t>五</w:t>
      </w:r>
      <w:r>
        <w:rPr>
          <w:rFonts w:ascii="仿宋_GB2312" w:eastAsia="仿宋_GB2312" w:hAnsi="仿宋" w:cs="仿宋" w:hint="eastAsia"/>
          <w:sz w:val="32"/>
          <w:szCs w:val="32"/>
        </w:rPr>
        <w:t>条的规定，决定终止行政裁决。</w:t>
      </w:r>
    </w:p>
    <w:p w:rsidR="00BC0E15" w:rsidRDefault="00BC0E15" w:rsidP="00BC0E15">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w:t>
      </w:r>
    </w:p>
    <w:p w:rsidR="00BC0E15" w:rsidRDefault="00BC0E15" w:rsidP="00BC0E15">
      <w:pPr>
        <w:spacing w:line="56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spacing w:line="560" w:lineRule="exact"/>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bookmarkStart w:id="29" w:name="_Toc28149"/>
      <w:r>
        <w:rPr>
          <w:rFonts w:ascii="方正小标宋简体" w:eastAsia="方正小标宋简体" w:hAnsi="方正小标宋简体" w:cs="方正小标宋简体" w:hint="eastAsia"/>
          <w:bCs/>
          <w:sz w:val="44"/>
          <w:szCs w:val="44"/>
        </w:rPr>
        <w:br w:type="page"/>
      </w:r>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十三</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29"/>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30" w:name="_Toc742"/>
      <w:r>
        <w:rPr>
          <w:rFonts w:ascii="方正小标宋简体" w:eastAsia="方正小标宋简体" w:hAnsi="方正小标宋简体" w:cs="方正小标宋简体" w:hint="eastAsia"/>
          <w:bCs/>
          <w:sz w:val="44"/>
          <w:szCs w:val="44"/>
        </w:rPr>
        <w:t>行政裁决听证通知书</w:t>
      </w:r>
      <w:bookmarkEnd w:id="30"/>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**裁听〔20**〕**号</w:t>
      </w:r>
    </w:p>
    <w:p w:rsidR="00BC0E15" w:rsidRDefault="00BC0E15" w:rsidP="00BC0E15">
      <w:pPr>
        <w:spacing w:line="560" w:lineRule="exact"/>
        <w:rPr>
          <w:rFonts w:ascii="仿宋_GB2312" w:eastAsia="仿宋_GB2312" w:hAnsi="仿宋" w:cs="仿宋"/>
          <w:sz w:val="32"/>
          <w:szCs w:val="32"/>
          <w:u w:val="single"/>
        </w:rPr>
      </w:pP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（当事人）：</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存在争议提出的行政裁决申请，本机关已依法予以受理。根据《</w:t>
      </w:r>
      <w:r w:rsidR="00CA6793">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CA6793">
        <w:rPr>
          <w:rFonts w:ascii="仿宋_GB2312" w:eastAsia="仿宋_GB2312" w:hAnsi="仿宋" w:cs="仿宋" w:hint="eastAsia"/>
          <w:sz w:val="32"/>
          <w:szCs w:val="32"/>
        </w:rPr>
        <w:t>三</w:t>
      </w:r>
      <w:r>
        <w:rPr>
          <w:rFonts w:ascii="仿宋_GB2312" w:eastAsia="仿宋_GB2312" w:hAnsi="仿宋" w:cs="仿宋" w:hint="eastAsia"/>
          <w:sz w:val="32"/>
          <w:szCs w:val="32"/>
        </w:rPr>
        <w:t>条的规定，本机关决定于</w:t>
      </w:r>
      <w:r>
        <w:rPr>
          <w:rFonts w:ascii="仿宋_GB2312" w:eastAsia="仿宋_GB2312" w:hAnsi="仿宋" w:cs="仿宋" w:hint="eastAsia"/>
          <w:sz w:val="32"/>
          <w:szCs w:val="32"/>
          <w:u w:val="single"/>
        </w:rPr>
        <w:t>（时间）</w:t>
      </w:r>
      <w:r>
        <w:rPr>
          <w:rFonts w:ascii="仿宋_GB2312" w:eastAsia="仿宋_GB2312" w:hAnsi="仿宋" w:cs="仿宋" w:hint="eastAsia"/>
          <w:sz w:val="32"/>
          <w:szCs w:val="32"/>
        </w:rPr>
        <w:t>在</w:t>
      </w:r>
      <w:r>
        <w:rPr>
          <w:rFonts w:ascii="仿宋_GB2312" w:eastAsia="仿宋_GB2312" w:hAnsi="仿宋" w:cs="仿宋" w:hint="eastAsia"/>
          <w:sz w:val="32"/>
          <w:szCs w:val="32"/>
          <w:u w:val="single"/>
        </w:rPr>
        <w:t>（地点）</w:t>
      </w:r>
      <w:r>
        <w:rPr>
          <w:rFonts w:ascii="仿宋_GB2312" w:eastAsia="仿宋_GB2312" w:hAnsi="仿宋" w:cs="仿宋" w:hint="eastAsia"/>
          <w:sz w:val="32"/>
          <w:szCs w:val="32"/>
        </w:rPr>
        <w:t>举行该案的听证会。本次听证会由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担任主持人，请你（你们，你单位）届时凭本通知书参加，若无故缺席，视为放弃听证的权利。</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申请延期举行的，应在20**年*月*日前向本机关提出，由本机关决定是否延期。</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参加人员：1、携带本人身份证明；2、提交相关证据材料；3、通知有关人员出席作证；4、如委托他人参加听证的，应提交委托人的授权委托书，委托书应注明委托事项、权限和期限；5、如申请主持人回避的，应提出书面申请并说明理由。</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联系人：**　　　　联系电话：****** </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 xml:space="preserve">               （行政裁决机关印章）</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宋体" w:hint="eastAsia"/>
          <w:b/>
          <w:sz w:val="44"/>
          <w:szCs w:val="44"/>
        </w:rPr>
        <w:br w:type="page"/>
      </w:r>
      <w:bookmarkStart w:id="31" w:name="_Toc19023"/>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十四</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31"/>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32" w:name="_Toc8787"/>
      <w:r>
        <w:rPr>
          <w:rFonts w:ascii="方正小标宋简体" w:eastAsia="方正小标宋简体" w:hAnsi="方正小标宋简体" w:cs="方正小标宋简体" w:hint="eastAsia"/>
          <w:bCs/>
          <w:sz w:val="44"/>
          <w:szCs w:val="44"/>
        </w:rPr>
        <w:t>行政裁决决定延期通知书</w:t>
      </w:r>
      <w:bookmarkEnd w:id="32"/>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**裁延〔20**〕**号</w:t>
      </w:r>
    </w:p>
    <w:p w:rsidR="00BC0E15" w:rsidRDefault="00BC0E15" w:rsidP="00BC0E15">
      <w:pPr>
        <w:spacing w:line="560" w:lineRule="exact"/>
        <w:rPr>
          <w:rFonts w:ascii="仿宋_GB2312" w:eastAsia="仿宋_GB2312" w:hAnsi="仿宋" w:cs="仿宋"/>
          <w:sz w:val="32"/>
          <w:szCs w:val="32"/>
        </w:rPr>
      </w:pP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（申请人）：</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你（你们，你单位）与（被申请人）就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存在争议提出的行政裁决申请，本机关已依法予以受理。因本案情况复杂，不能在规定期限内作出行政裁决决定。根据《</w:t>
      </w:r>
      <w:r w:rsidR="00CA6793">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CA6793">
        <w:rPr>
          <w:rFonts w:ascii="仿宋_GB2312" w:eastAsia="仿宋_GB2312" w:hAnsi="仿宋" w:cs="仿宋" w:hint="eastAsia"/>
          <w:sz w:val="32"/>
          <w:szCs w:val="32"/>
        </w:rPr>
        <w:t>八</w:t>
      </w:r>
      <w:r>
        <w:rPr>
          <w:rFonts w:ascii="仿宋_GB2312" w:eastAsia="仿宋_GB2312" w:hAnsi="仿宋" w:cs="仿宋" w:hint="eastAsia"/>
          <w:sz w:val="32"/>
          <w:szCs w:val="32"/>
        </w:rPr>
        <w:t>条规定，行政裁决决定延期至20**年**月**日前作出。</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特此通知。</w:t>
      </w:r>
    </w:p>
    <w:p w:rsidR="00BC0E15" w:rsidRDefault="00BC0E15" w:rsidP="00BC0E15">
      <w:pPr>
        <w:spacing w:line="560" w:lineRule="exact"/>
        <w:ind w:firstLineChars="200" w:firstLine="640"/>
        <w:rPr>
          <w:rFonts w:ascii="仿宋_GB2312" w:eastAsia="仿宋_GB2312" w:hAnsi="仿宋" w:cs="仿宋"/>
          <w:sz w:val="32"/>
          <w:szCs w:val="32"/>
        </w:rPr>
      </w:pPr>
    </w:p>
    <w:p w:rsidR="00BC0E15" w:rsidRDefault="00BC0E15" w:rsidP="00BC0E15">
      <w:pPr>
        <w:spacing w:line="560" w:lineRule="exact"/>
        <w:ind w:firstLineChars="200" w:firstLine="640"/>
        <w:rPr>
          <w:rFonts w:ascii="仿宋_GB2312" w:eastAsia="仿宋_GB2312" w:hAnsi="仿宋" w:cs="仿宋"/>
          <w:sz w:val="32"/>
          <w:szCs w:val="32"/>
        </w:rPr>
      </w:pP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 xml:space="preserve">                </w:t>
      </w: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 xml:space="preserve"> （行政裁决机关印章）</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二○**年**月**日</w:t>
      </w:r>
    </w:p>
    <w:p w:rsidR="00BC0E15" w:rsidRDefault="00BC0E15" w:rsidP="00BC0E15">
      <w:pPr>
        <w:spacing w:line="560" w:lineRule="exact"/>
        <w:rPr>
          <w:rFonts w:ascii="仿宋_GB2312" w:eastAsia="仿宋_GB2312" w:hAnsi="仿宋" w:cs="仿宋"/>
          <w:sz w:val="32"/>
          <w:szCs w:val="32"/>
        </w:rPr>
      </w:pPr>
    </w:p>
    <w:p w:rsidR="00BC0E15" w:rsidRDefault="00BC0E15" w:rsidP="00BC0E15">
      <w:pPr>
        <w:spacing w:line="560" w:lineRule="exact"/>
        <w:rPr>
          <w:rFonts w:ascii="仿宋_GB2312" w:eastAsia="仿宋_GB2312" w:hAnsi="仿宋" w:cs="仿宋"/>
          <w:sz w:val="32"/>
          <w:szCs w:val="32"/>
        </w:rPr>
      </w:pPr>
    </w:p>
    <w:p w:rsidR="00BC0E15" w:rsidRDefault="00BC0E15" w:rsidP="00BC0E15">
      <w:pPr>
        <w:spacing w:line="560" w:lineRule="exact"/>
        <w:rPr>
          <w:rFonts w:ascii="仿宋_GB2312" w:eastAsia="仿宋_GB2312" w:hAnsi="仿宋" w:cs="仿宋"/>
          <w:sz w:val="32"/>
          <w:szCs w:val="32"/>
          <w:u w:val="single"/>
        </w:rPr>
      </w:pPr>
      <w:r>
        <w:rPr>
          <w:rFonts w:ascii="仿宋_GB2312" w:eastAsia="仿宋_GB2312" w:hAnsi="仿宋" w:cs="仿宋" w:hint="eastAsia"/>
          <w:sz w:val="32"/>
          <w:szCs w:val="32"/>
          <w:u w:val="single"/>
        </w:rPr>
        <w:t xml:space="preserve">                  </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抄送：（被申请人）</w:t>
      </w:r>
    </w:p>
    <w:p w:rsidR="00BC0E15" w:rsidRDefault="00BC0E15" w:rsidP="00BC0E15">
      <w:pPr>
        <w:spacing w:line="560" w:lineRule="exact"/>
        <w:ind w:firstLineChars="350" w:firstLine="1120"/>
        <w:rPr>
          <w:rFonts w:ascii="仿宋_GB2312" w:eastAsia="仿宋_GB2312" w:hAnsi="仿宋" w:cs="仿宋"/>
          <w:sz w:val="32"/>
          <w:szCs w:val="32"/>
        </w:rPr>
      </w:pPr>
      <w:r>
        <w:rPr>
          <w:rFonts w:ascii="仿宋_GB2312" w:eastAsia="仿宋_GB2312" w:hAnsi="仿宋" w:cs="仿宋" w:hint="eastAsia"/>
          <w:sz w:val="32"/>
          <w:szCs w:val="32"/>
        </w:rPr>
        <w:t>（第三人）</w:t>
      </w:r>
    </w:p>
    <w:p w:rsidR="00BC0E15" w:rsidRPr="00AE52DA" w:rsidRDefault="00BC0E15" w:rsidP="00BC0E15">
      <w:pPr>
        <w:spacing w:line="560" w:lineRule="exact"/>
        <w:outlineLvl w:val="0"/>
        <w:rPr>
          <w:rFonts w:ascii="黑体" w:eastAsia="黑体" w:hAnsi="黑体" w:cs="方正小标宋简体"/>
          <w:sz w:val="32"/>
          <w:szCs w:val="32"/>
        </w:rPr>
      </w:pPr>
      <w:r>
        <w:rPr>
          <w:rFonts w:ascii="仿宋" w:eastAsia="仿宋" w:hAnsi="仿宋" w:cs="仿宋" w:hint="eastAsia"/>
          <w:sz w:val="32"/>
          <w:szCs w:val="32"/>
        </w:rPr>
        <w:br w:type="page"/>
      </w:r>
      <w:bookmarkStart w:id="33" w:name="_Toc30309"/>
      <w:bookmarkStart w:id="34" w:name="_Toc3262"/>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十五</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33"/>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35" w:name="_Toc26629"/>
      <w:r>
        <w:rPr>
          <w:rFonts w:ascii="方正小标宋简体" w:eastAsia="方正小标宋简体" w:hAnsi="方正小标宋简体" w:cs="方正小标宋简体" w:hint="eastAsia"/>
          <w:bCs/>
          <w:sz w:val="44"/>
          <w:szCs w:val="44"/>
        </w:rPr>
        <w:t>行政裁决调解书</w:t>
      </w:r>
      <w:bookmarkEnd w:id="35"/>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**裁调〔20**〕**号</w:t>
      </w:r>
    </w:p>
    <w:p w:rsidR="00BC0E15" w:rsidRDefault="00BC0E15" w:rsidP="00BC0E15">
      <w:pPr>
        <w:tabs>
          <w:tab w:val="center" w:pos="4507"/>
        </w:tabs>
        <w:spacing w:line="560" w:lineRule="exact"/>
        <w:rPr>
          <w:rFonts w:ascii="仿宋_GB2312" w:eastAsia="仿宋_GB2312" w:hAnsi="宋体"/>
          <w:sz w:val="32"/>
          <w:szCs w:val="32"/>
        </w:rPr>
      </w:pPr>
    </w:p>
    <w:p w:rsidR="00BC0E15" w:rsidRDefault="00BC0E15" w:rsidP="00BC0E15">
      <w:pPr>
        <w:ind w:firstLineChars="200" w:firstLine="640"/>
        <w:rPr>
          <w:rFonts w:ascii="仿宋_GB2312" w:eastAsia="仿宋_GB2312" w:hAnsi="仿宋" w:cs="仿宋"/>
          <w:spacing w:val="8"/>
          <w:sz w:val="32"/>
          <w:szCs w:val="32"/>
          <w:u w:val="single"/>
        </w:rPr>
      </w:pPr>
      <w:r>
        <w:rPr>
          <w:rFonts w:ascii="仿宋_GB2312" w:eastAsia="仿宋_GB2312" w:hAnsi="仿宋" w:cs="仿宋" w:hint="eastAsia"/>
          <w:sz w:val="32"/>
          <w:szCs w:val="32"/>
        </w:rPr>
        <w:t>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被申请人：</w:t>
      </w:r>
      <w:r>
        <w:rPr>
          <w:rFonts w:ascii="仿宋_GB2312" w:eastAsia="仿宋_GB2312" w:hAnsi="仿宋" w:cs="仿宋" w:hint="eastAsia"/>
          <w:sz w:val="32"/>
          <w:szCs w:val="32"/>
          <w:u w:val="single"/>
        </w:rPr>
        <w:t>（</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ind w:firstLineChars="200" w:firstLine="640"/>
        <w:rPr>
          <w:rFonts w:ascii="仿宋_GB2312" w:eastAsia="仿宋_GB2312" w:hAnsi="仿宋" w:cs="仿宋"/>
          <w:sz w:val="32"/>
          <w:szCs w:val="32"/>
        </w:rPr>
      </w:pP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存在争议，与20**年**月**日向我机关提出行政裁决申请，本机关依法予以受理。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申请人称：（行政裁决争议事实、理由，根据行政复议申请书归纳整理）。</w:t>
      </w:r>
    </w:p>
    <w:p w:rsidR="00BC0E15" w:rsidRDefault="00BC0E15" w:rsidP="00BC0E15">
      <w:pPr>
        <w:ind w:firstLine="600"/>
        <w:rPr>
          <w:rFonts w:ascii="仿宋_GB2312" w:eastAsia="仿宋_GB2312" w:hAnsi="仿宋" w:cs="仿宋"/>
          <w:sz w:val="32"/>
          <w:szCs w:val="32"/>
        </w:rPr>
      </w:pPr>
      <w:r>
        <w:rPr>
          <w:rFonts w:ascii="仿宋_GB2312" w:eastAsia="仿宋_GB2312" w:hAnsi="仿宋" w:cs="仿宋" w:hint="eastAsia"/>
          <w:sz w:val="32"/>
          <w:szCs w:val="32"/>
        </w:rPr>
        <w:t>被申请人答复称：（行政裁决争议的事实、理由和依据，或</w:t>
      </w:r>
      <w:r>
        <w:rPr>
          <w:rFonts w:ascii="仿宋_GB2312" w:eastAsia="仿宋_GB2312" w:hAnsi="仿宋" w:cs="仿宋" w:hint="eastAsia"/>
          <w:sz w:val="32"/>
          <w:szCs w:val="32"/>
        </w:rPr>
        <w:lastRenderedPageBreak/>
        <w:t>者不构成行政不作为的事实、理由和依据，根据行政裁决答复书归纳整理）。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（第三人称：……。）</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经审理查明：……。</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w:t>
      </w:r>
      <w:r w:rsidR="00CA6793">
        <w:rPr>
          <w:rFonts w:ascii="仿宋_GB2312" w:eastAsia="仿宋_GB2312" w:hAnsi="仿宋" w:cs="仿宋" w:hint="eastAsia"/>
          <w:sz w:val="32"/>
          <w:szCs w:val="32"/>
        </w:rPr>
        <w:t>椒江区</w:t>
      </w:r>
      <w:r>
        <w:rPr>
          <w:rFonts w:ascii="仿宋_GB2312" w:eastAsia="仿宋_GB2312" w:hAnsi="仿宋" w:cs="仿宋" w:hint="eastAsia"/>
          <w:sz w:val="32"/>
          <w:szCs w:val="32"/>
        </w:rPr>
        <w:t>行政裁决程序规定》第十</w:t>
      </w:r>
      <w:r w:rsidR="00CA6793">
        <w:rPr>
          <w:rFonts w:ascii="仿宋_GB2312" w:eastAsia="仿宋_GB2312" w:hAnsi="仿宋" w:cs="仿宋" w:hint="eastAsia"/>
          <w:sz w:val="32"/>
          <w:szCs w:val="32"/>
        </w:rPr>
        <w:t>九</w:t>
      </w:r>
      <w:r>
        <w:rPr>
          <w:rFonts w:ascii="仿宋_GB2312" w:eastAsia="仿宋_GB2312" w:hAnsi="仿宋" w:cs="仿宋" w:hint="eastAsia"/>
          <w:sz w:val="32"/>
          <w:szCs w:val="32"/>
        </w:rPr>
        <w:t>条规定，本机关按照自愿、合法的原则进行调解，当事人达成如下协议：</w:t>
      </w:r>
    </w:p>
    <w:p w:rsidR="00BC0E15" w:rsidRDefault="00BC0E15" w:rsidP="00BC0E15">
      <w:pPr>
        <w:spacing w:line="560" w:lineRule="exact"/>
        <w:ind w:firstLineChars="200" w:firstLine="640"/>
        <w:outlineLvl w:val="0"/>
        <w:rPr>
          <w:rFonts w:ascii="仿宋_GB2312" w:eastAsia="仿宋_GB2312" w:hAnsi="仿宋" w:cs="仿宋"/>
          <w:sz w:val="32"/>
          <w:szCs w:val="32"/>
        </w:rPr>
      </w:pPr>
      <w:bookmarkStart w:id="36" w:name="_Toc5734"/>
      <w:r>
        <w:rPr>
          <w:rFonts w:ascii="仿宋_GB2312" w:eastAsia="仿宋_GB2312" w:hAnsi="仿宋" w:cs="仿宋" w:hint="eastAsia"/>
          <w:sz w:val="32"/>
          <w:szCs w:val="32"/>
        </w:rPr>
        <w:t>（一）……</w:t>
      </w:r>
      <w:bookmarkEnd w:id="36"/>
    </w:p>
    <w:p w:rsidR="00BC0E15" w:rsidRDefault="00BC0E15" w:rsidP="00BC0E15">
      <w:pPr>
        <w:spacing w:line="560" w:lineRule="exact"/>
        <w:ind w:firstLineChars="200" w:firstLine="640"/>
        <w:outlineLvl w:val="0"/>
        <w:rPr>
          <w:rFonts w:ascii="仿宋_GB2312" w:eastAsia="仿宋_GB2312" w:hAnsi="仿宋" w:cs="仿宋"/>
          <w:sz w:val="32"/>
          <w:szCs w:val="32"/>
        </w:rPr>
      </w:pPr>
      <w:bookmarkStart w:id="37" w:name="_Toc26482"/>
      <w:r>
        <w:rPr>
          <w:rFonts w:ascii="仿宋_GB2312" w:eastAsia="仿宋_GB2312" w:hAnsi="仿宋" w:cs="仿宋" w:hint="eastAsia"/>
          <w:sz w:val="32"/>
          <w:szCs w:val="32"/>
        </w:rPr>
        <w:t>（二）……</w:t>
      </w:r>
      <w:bookmarkEnd w:id="37"/>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上述调解结果，符合有关法律法规的规定，本机关予以确认。</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本调解书经双方当事人签字或者盖章，行政机关盖章后即具有法律效力。</w:t>
      </w:r>
    </w:p>
    <w:p w:rsidR="00BC0E15" w:rsidRDefault="00BC0E15" w:rsidP="00BC0E15">
      <w:pPr>
        <w:spacing w:line="560" w:lineRule="exact"/>
        <w:rPr>
          <w:rFonts w:ascii="仿宋_GB2312" w:eastAsia="仿宋_GB2312" w:hAnsi="仿宋" w:cs="仿宋"/>
          <w:sz w:val="32"/>
          <w:szCs w:val="32"/>
        </w:rPr>
      </w:pP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申请人：（签字或者盖章）     被申请人：（签字或者盖章）</w:t>
      </w:r>
    </w:p>
    <w:p w:rsidR="00BC0E15" w:rsidRDefault="00BC0E15" w:rsidP="00BC0E15">
      <w:pPr>
        <w:spacing w:line="560" w:lineRule="exact"/>
        <w:ind w:firstLineChars="644" w:firstLine="2061"/>
        <w:rPr>
          <w:rFonts w:ascii="仿宋_GB2312" w:eastAsia="仿宋_GB2312" w:hAnsi="仿宋" w:cs="仿宋"/>
          <w:sz w:val="32"/>
          <w:szCs w:val="32"/>
        </w:rPr>
      </w:pPr>
      <w:r>
        <w:rPr>
          <w:rFonts w:ascii="仿宋_GB2312" w:eastAsia="仿宋_GB2312" w:hAnsi="仿宋" w:cs="仿宋" w:hint="eastAsia"/>
          <w:sz w:val="32"/>
          <w:szCs w:val="32"/>
        </w:rPr>
        <w:t>年  月  日                年  月  日</w:t>
      </w:r>
    </w:p>
    <w:p w:rsidR="00BC0E15" w:rsidRDefault="00BC0E15" w:rsidP="00BC0E15">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（第三人）：（签字或者盖章）</w:t>
      </w:r>
    </w:p>
    <w:p w:rsidR="00BC0E15" w:rsidRDefault="00BC0E15" w:rsidP="00BC0E15">
      <w:pPr>
        <w:spacing w:line="560" w:lineRule="exact"/>
        <w:ind w:firstLineChars="644" w:firstLine="2061"/>
        <w:rPr>
          <w:rFonts w:ascii="仿宋_GB2312" w:eastAsia="仿宋_GB2312" w:hAnsi="仿宋" w:cs="仿宋"/>
          <w:sz w:val="32"/>
          <w:szCs w:val="32"/>
        </w:rPr>
      </w:pPr>
      <w:r>
        <w:rPr>
          <w:rFonts w:ascii="仿宋_GB2312" w:eastAsia="仿宋_GB2312" w:hAnsi="仿宋" w:cs="仿宋" w:hint="eastAsia"/>
          <w:sz w:val="32"/>
          <w:szCs w:val="32"/>
        </w:rPr>
        <w:t>年  月  日]</w:t>
      </w:r>
    </w:p>
    <w:p w:rsidR="00BC0E15" w:rsidRDefault="00BC0E15" w:rsidP="00BC0E15">
      <w:pPr>
        <w:spacing w:line="560" w:lineRule="exact"/>
        <w:ind w:firstLineChars="644" w:firstLine="2061"/>
        <w:rPr>
          <w:rFonts w:ascii="仿宋_GB2312" w:eastAsia="仿宋_GB2312" w:hAnsi="仿宋" w:cs="仿宋"/>
          <w:sz w:val="32"/>
          <w:szCs w:val="32"/>
        </w:rPr>
      </w:pPr>
    </w:p>
    <w:p w:rsidR="00BC0E15" w:rsidRDefault="00BC0E15" w:rsidP="00BC0E15">
      <w:pPr>
        <w:ind w:firstLineChars="200" w:firstLine="640"/>
        <w:jc w:val="right"/>
        <w:rPr>
          <w:rFonts w:ascii="仿宋_GB2312" w:eastAsia="仿宋_GB2312" w:hAnsi="仿宋" w:cs="仿宋"/>
          <w:sz w:val="32"/>
          <w:szCs w:val="32"/>
        </w:rPr>
      </w:pPr>
    </w:p>
    <w:p w:rsidR="00BC0E15" w:rsidRDefault="00BC0E15" w:rsidP="00BC0E15">
      <w:pPr>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二○**年**月**日</w:t>
      </w:r>
    </w:p>
    <w:p w:rsidR="00BC0E15" w:rsidRPr="00AE52DA" w:rsidRDefault="00BC0E15" w:rsidP="00BC0E15">
      <w:pPr>
        <w:spacing w:line="560" w:lineRule="exact"/>
        <w:outlineLvl w:val="0"/>
        <w:rPr>
          <w:rFonts w:ascii="黑体" w:eastAsia="黑体" w:hAnsi="黑体" w:cs="方正小标宋简体"/>
          <w:sz w:val="32"/>
          <w:szCs w:val="32"/>
        </w:rPr>
      </w:pPr>
      <w:r>
        <w:rPr>
          <w:rFonts w:ascii="仿宋_GB2312" w:eastAsia="仿宋_GB2312" w:hAnsi="仿宋" w:cs="仿宋" w:hint="eastAsia"/>
          <w:sz w:val="32"/>
          <w:szCs w:val="32"/>
        </w:rPr>
        <w:br w:type="page"/>
      </w:r>
      <w:r w:rsidRPr="00AE52DA">
        <w:rPr>
          <w:rFonts w:ascii="黑体" w:eastAsia="黑体" w:hAnsi="黑体" w:cs="方正小标宋简体" w:hint="eastAsia"/>
          <w:sz w:val="32"/>
          <w:szCs w:val="32"/>
        </w:rPr>
        <w:lastRenderedPageBreak/>
        <w:t>参考文本</w:t>
      </w:r>
      <w:r>
        <w:rPr>
          <w:rFonts w:ascii="黑体" w:eastAsia="黑体" w:hAnsi="黑体" w:cs="方正小标宋简体" w:hint="eastAsia"/>
          <w:sz w:val="32"/>
          <w:szCs w:val="32"/>
        </w:rPr>
        <w:t>十六</w:t>
      </w:r>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（行政裁决机关名称）</w:t>
      </w:r>
      <w:bookmarkEnd w:id="34"/>
    </w:p>
    <w:p w:rsidR="00BC0E15" w:rsidRDefault="00BC0E15" w:rsidP="00BC0E15">
      <w:pPr>
        <w:spacing w:line="560" w:lineRule="exact"/>
        <w:ind w:right="628"/>
        <w:jc w:val="center"/>
        <w:outlineLvl w:val="0"/>
        <w:rPr>
          <w:rFonts w:ascii="方正小标宋简体" w:eastAsia="方正小标宋简体" w:hAnsi="方正小标宋简体" w:cs="方正小标宋简体"/>
          <w:bCs/>
          <w:sz w:val="44"/>
          <w:szCs w:val="44"/>
        </w:rPr>
      </w:pPr>
      <w:bookmarkStart w:id="38" w:name="_Toc16007"/>
      <w:r>
        <w:rPr>
          <w:rFonts w:ascii="方正小标宋简体" w:eastAsia="方正小标宋简体" w:hAnsi="方正小标宋简体" w:cs="方正小标宋简体" w:hint="eastAsia"/>
          <w:bCs/>
          <w:sz w:val="44"/>
          <w:szCs w:val="44"/>
        </w:rPr>
        <w:t>行政裁决决定书</w:t>
      </w:r>
      <w:bookmarkEnd w:id="38"/>
    </w:p>
    <w:p w:rsidR="00BC0E15" w:rsidRPr="00661AD6" w:rsidRDefault="00BC0E15" w:rsidP="00BC0E15">
      <w:pPr>
        <w:pStyle w:val="a0"/>
      </w:pPr>
    </w:p>
    <w:p w:rsidR="00BC0E15" w:rsidRDefault="00BC0E15" w:rsidP="00BC0E15">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**裁决〔20**〕**号</w:t>
      </w:r>
    </w:p>
    <w:p w:rsidR="00BC0E15" w:rsidRDefault="00BC0E15" w:rsidP="00BC0E15">
      <w:pPr>
        <w:tabs>
          <w:tab w:val="center" w:pos="4507"/>
        </w:tabs>
        <w:spacing w:line="560" w:lineRule="exact"/>
        <w:rPr>
          <w:rFonts w:ascii="仿宋_GB2312" w:eastAsia="仿宋_GB2312" w:hAnsi="宋体"/>
          <w:sz w:val="32"/>
          <w:szCs w:val="32"/>
        </w:rPr>
      </w:pPr>
    </w:p>
    <w:p w:rsidR="00BC0E15" w:rsidRDefault="00BC0E15" w:rsidP="00BC0E15">
      <w:pPr>
        <w:ind w:firstLineChars="200" w:firstLine="640"/>
        <w:rPr>
          <w:rFonts w:ascii="仿宋_GB2312" w:eastAsia="仿宋_GB2312" w:hAnsi="仿宋" w:cs="仿宋"/>
          <w:spacing w:val="8"/>
          <w:sz w:val="32"/>
          <w:szCs w:val="32"/>
          <w:u w:val="single"/>
        </w:rPr>
      </w:pPr>
      <w:r>
        <w:rPr>
          <w:rFonts w:ascii="仿宋_GB2312" w:eastAsia="仿宋_GB2312" w:hAnsi="仿宋" w:cs="仿宋" w:hint="eastAsia"/>
          <w:sz w:val="32"/>
          <w:szCs w:val="32"/>
        </w:rPr>
        <w:t>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被申请人：（</w:t>
      </w:r>
      <w:r>
        <w:rPr>
          <w:rFonts w:ascii="仿宋_GB2312" w:eastAsia="仿宋_GB2312" w:hAnsi="仿宋" w:cs="仿宋" w:hint="eastAsia"/>
          <w:spacing w:val="8"/>
          <w:sz w:val="32"/>
          <w:szCs w:val="32"/>
          <w:u w:val="single"/>
        </w:rPr>
        <w:t>姓名、性别、年龄、民族、职业、地址、联系电话或者法人或其他组织的名称、地址、法定代表人的姓名、职务、联系方式。）</w:t>
      </w:r>
    </w:p>
    <w:p w:rsidR="00BC0E15" w:rsidRDefault="00BC0E15" w:rsidP="00BC0E15">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委托代理人：（</w:t>
      </w:r>
      <w:r>
        <w:rPr>
          <w:rFonts w:ascii="仿宋_GB2312" w:eastAsia="仿宋_GB2312" w:hAnsi="仿宋" w:cs="仿宋" w:hint="eastAsia"/>
          <w:sz w:val="32"/>
          <w:szCs w:val="32"/>
          <w:u w:val="single"/>
        </w:rPr>
        <w:t>姓名、性别、出生年月、民族、职业、地址、联系电话或姓名、工作单位及职务。）</w:t>
      </w:r>
    </w:p>
    <w:p w:rsidR="00BC0E15" w:rsidRDefault="00BC0E15" w:rsidP="00BC0E15">
      <w:pPr>
        <w:spacing w:line="560" w:lineRule="exact"/>
        <w:ind w:firstLineChars="200" w:firstLine="640"/>
        <w:rPr>
          <w:rFonts w:ascii="仿宋_GB2312" w:eastAsia="仿宋_GB2312"/>
          <w:sz w:val="32"/>
          <w:szCs w:val="32"/>
        </w:rPr>
      </w:pP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申请人与被申请人就</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存在争议，与20**年**月**日向我机关提出行政裁决申请。本机关依法受理并进行了审理。本案现已审理终结。</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申请人称：（行政裁决争议事实、理由，根据行政复议申请书归纳整理）。</w:t>
      </w:r>
    </w:p>
    <w:p w:rsidR="00BC0E15" w:rsidRDefault="00BC0E15" w:rsidP="00BC0E15">
      <w:pPr>
        <w:ind w:firstLine="600"/>
        <w:rPr>
          <w:rFonts w:ascii="仿宋_GB2312" w:eastAsia="仿宋_GB2312" w:hAnsi="仿宋" w:cs="仿宋"/>
          <w:sz w:val="32"/>
          <w:szCs w:val="32"/>
        </w:rPr>
      </w:pPr>
      <w:r>
        <w:rPr>
          <w:rFonts w:ascii="仿宋_GB2312" w:eastAsia="仿宋_GB2312" w:hAnsi="仿宋" w:cs="仿宋" w:hint="eastAsia"/>
          <w:sz w:val="32"/>
          <w:szCs w:val="32"/>
        </w:rPr>
        <w:lastRenderedPageBreak/>
        <w:t>被申请人答复称：（行政裁决争议的事实、理由和依据，或者不构成行政不作为的事实、理由和依据，根据行政裁决答复书归纳整理）。</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（第三人称：……。）</w:t>
      </w: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经审理查明：……。</w:t>
      </w:r>
    </w:p>
    <w:p w:rsidR="00BC0E15" w:rsidRDefault="00BC0E15" w:rsidP="00BC0E15">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本机关认为：……。</w:t>
      </w:r>
      <w:r>
        <w:rPr>
          <w:rFonts w:ascii="仿宋_GB2312" w:eastAsia="仿宋_GB2312" w:hAnsi="宋体" w:hint="eastAsia"/>
          <w:sz w:val="32"/>
          <w:szCs w:val="32"/>
        </w:rPr>
        <w:t>根据</w:t>
      </w:r>
      <w:r>
        <w:rPr>
          <w:rFonts w:ascii="仿宋_GB2312" w:eastAsia="仿宋_GB2312" w:hAnsi="仿宋_GB2312" w:hint="eastAsia"/>
          <w:sz w:val="32"/>
          <w:szCs w:val="32"/>
          <w:u w:val="single"/>
        </w:rPr>
        <w:t>（相关法律、法规等）</w:t>
      </w:r>
      <w:r>
        <w:rPr>
          <w:rFonts w:ascii="仿宋_GB2312" w:eastAsia="仿宋_GB2312" w:hAnsi="宋体" w:hint="eastAsia"/>
          <w:sz w:val="32"/>
          <w:szCs w:val="32"/>
        </w:rPr>
        <w:t>的规定，决定如</w:t>
      </w:r>
      <w:r>
        <w:rPr>
          <w:rFonts w:ascii="仿宋_GB2312" w:eastAsia="仿宋_GB2312" w:hAnsi="仿宋" w:cs="仿宋" w:hint="eastAsia"/>
          <w:sz w:val="32"/>
          <w:szCs w:val="32"/>
        </w:rPr>
        <w:t>下：</w:t>
      </w:r>
    </w:p>
    <w:p w:rsidR="00BC0E15" w:rsidRDefault="00BC0E15" w:rsidP="00BC0E15">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p>
    <w:p w:rsidR="00BC0E15" w:rsidRDefault="00BC0E15" w:rsidP="00BC0E15">
      <w:pPr>
        <w:ind w:firstLineChars="200" w:firstLine="640"/>
        <w:rPr>
          <w:rFonts w:ascii="仿宋_GB2312" w:eastAsia="仿宋_GB2312" w:hAnsi="仿宋" w:cs="仿宋"/>
          <w:sz w:val="32"/>
          <w:szCs w:val="32"/>
        </w:rPr>
      </w:pPr>
    </w:p>
    <w:p w:rsidR="00BC0E15" w:rsidRDefault="00BC0E15" w:rsidP="00BC0E1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申请人、被申请人如不服本决定，可在法定期限内以民事争议的对方当事人为被告向人民法院提起民事诉讼或以本机关为被告向人民法院提起行政诉讼。</w:t>
      </w:r>
    </w:p>
    <w:p w:rsidR="00BC0E15" w:rsidRDefault="00BC0E15" w:rsidP="00BC0E15">
      <w:pPr>
        <w:ind w:firstLineChars="200" w:firstLine="640"/>
        <w:rPr>
          <w:rFonts w:ascii="仿宋_GB2312" w:eastAsia="仿宋_GB2312" w:hAnsi="仿宋" w:cs="仿宋"/>
          <w:sz w:val="32"/>
          <w:szCs w:val="32"/>
          <w:u w:val="single"/>
        </w:rPr>
      </w:pPr>
    </w:p>
    <w:p w:rsidR="00BC0E15" w:rsidRDefault="00BC0E15" w:rsidP="00BC0E15">
      <w:pPr>
        <w:rPr>
          <w:rFonts w:ascii="仿宋_GB2312" w:eastAsia="仿宋_GB2312" w:hAnsi="仿宋" w:cs="仿宋"/>
          <w:sz w:val="32"/>
          <w:szCs w:val="32"/>
          <w:u w:val="single"/>
        </w:rPr>
      </w:pPr>
    </w:p>
    <w:p w:rsidR="00BC0E15" w:rsidRDefault="00BC0E15" w:rsidP="00BC0E15">
      <w:pPr>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（行政裁决机关印章）</w:t>
      </w:r>
    </w:p>
    <w:p w:rsidR="00BC0E15" w:rsidRDefault="00BC0E15" w:rsidP="00BC0E15">
      <w:pPr>
        <w:ind w:firstLineChars="200" w:firstLine="640"/>
        <w:jc w:val="center"/>
        <w:rPr>
          <w:rFonts w:ascii="仿宋_GB2312" w:eastAsia="仿宋_GB2312"/>
          <w:sz w:val="32"/>
          <w:szCs w:val="32"/>
        </w:rPr>
      </w:pPr>
      <w:r>
        <w:rPr>
          <w:rFonts w:ascii="仿宋_GB2312" w:eastAsia="仿宋_GB2312" w:hAnsi="仿宋" w:cs="仿宋" w:hint="eastAsia"/>
          <w:sz w:val="32"/>
          <w:szCs w:val="32"/>
        </w:rPr>
        <w:t xml:space="preserve">                                 二○**年**月**日</w:t>
      </w:r>
    </w:p>
    <w:p w:rsidR="00BC0E15" w:rsidRPr="00BC0E15" w:rsidRDefault="00BC0E15" w:rsidP="009543F6">
      <w:pPr>
        <w:pStyle w:val="a0"/>
      </w:pPr>
    </w:p>
    <w:p w:rsidR="00BC0E15" w:rsidRDefault="00BC0E15" w:rsidP="009543F6">
      <w:pPr>
        <w:pStyle w:val="a0"/>
      </w:pPr>
    </w:p>
    <w:p w:rsidR="00BC0E15" w:rsidRPr="009543F6" w:rsidRDefault="00BC0E15" w:rsidP="009543F6">
      <w:pPr>
        <w:pStyle w:val="a0"/>
      </w:pPr>
    </w:p>
    <w:p w:rsidR="00FA5D7A" w:rsidRDefault="00FA5D7A">
      <w:pPr>
        <w:pStyle w:val="a0"/>
        <w:spacing w:line="540" w:lineRule="exact"/>
        <w:ind w:firstLineChars="200" w:firstLine="640"/>
        <w:rPr>
          <w:rFonts w:ascii="仿宋_GB2312" w:eastAsia="仿宋_GB2312" w:hAnsi="仿宋" w:cs="仿宋"/>
          <w:sz w:val="32"/>
          <w:szCs w:val="32"/>
        </w:rPr>
        <w:sectPr w:rsidR="00FA5D7A">
          <w:headerReference w:type="even" r:id="rId8"/>
          <w:headerReference w:type="default" r:id="rId9"/>
          <w:footerReference w:type="even" r:id="rId10"/>
          <w:footerReference w:type="default" r:id="rId11"/>
          <w:pgSz w:w="11906" w:h="16838"/>
          <w:pgMar w:top="1803" w:right="1440" w:bottom="1803" w:left="1440" w:header="851" w:footer="992" w:gutter="0"/>
          <w:cols w:space="720"/>
          <w:docGrid w:type="lines" w:linePitch="315"/>
        </w:sectPr>
      </w:pPr>
    </w:p>
    <w:p w:rsidR="00BC0E15" w:rsidRDefault="00BC0E15" w:rsidP="00BC0E15">
      <w:pPr>
        <w:pStyle w:val="a0"/>
        <w:ind w:firstLine="640"/>
        <w:rPr>
          <w:rFonts w:ascii="黑体" w:eastAsia="黑体" w:hAnsi="黑体" w:cs="仿宋"/>
          <w:bCs/>
          <w:sz w:val="32"/>
          <w:szCs w:val="32"/>
        </w:rPr>
      </w:pPr>
      <w:r>
        <w:rPr>
          <w:rFonts w:ascii="黑体" w:eastAsia="黑体" w:hAnsi="黑体" w:cs="仿宋" w:hint="eastAsia"/>
          <w:bCs/>
          <w:sz w:val="32"/>
          <w:szCs w:val="32"/>
        </w:rPr>
        <w:lastRenderedPageBreak/>
        <w:t>附件</w:t>
      </w:r>
      <w:r w:rsidR="001C7600">
        <w:rPr>
          <w:rFonts w:ascii="黑体" w:eastAsia="黑体" w:hAnsi="黑体" w:cs="仿宋" w:hint="eastAsia"/>
          <w:bCs/>
          <w:sz w:val="32"/>
          <w:szCs w:val="32"/>
        </w:rPr>
        <w:t>2</w:t>
      </w:r>
    </w:p>
    <w:p w:rsidR="00BC0E15" w:rsidRPr="00354790" w:rsidRDefault="00CA6793" w:rsidP="00BC0E15">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椒江区</w:t>
      </w:r>
      <w:r w:rsidR="00BC0E15" w:rsidRPr="00354790">
        <w:rPr>
          <w:rFonts w:ascii="方正小标宋简体" w:eastAsia="方正小标宋简体" w:hAnsi="方正小标宋简体" w:cs="方正小标宋简体" w:hint="eastAsia"/>
          <w:bCs/>
          <w:sz w:val="44"/>
          <w:szCs w:val="44"/>
        </w:rPr>
        <w:t>行政裁决流程图</w:t>
      </w:r>
    </w:p>
    <w:p w:rsidR="00BC0E15" w:rsidRDefault="00BC0E15" w:rsidP="00BC0E15">
      <w:pPr>
        <w:spacing w:line="44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 xml:space="preserve"> </w:t>
      </w:r>
    </w:p>
    <w:p w:rsidR="00BC0E15" w:rsidRDefault="005E6423" w:rsidP="00BC0E15">
      <w:pPr>
        <w:spacing w:line="440" w:lineRule="exact"/>
        <w:jc w:val="center"/>
        <w:rPr>
          <w:rFonts w:ascii="楷体_GB2312" w:eastAsia="楷体_GB2312"/>
          <w:b/>
          <w:bCs/>
          <w:sz w:val="32"/>
          <w:szCs w:val="32"/>
        </w:rPr>
      </w:pPr>
      <w:r w:rsidRPr="005E6423">
        <w:rPr>
          <w:b/>
          <w:bCs/>
          <w:sz w:val="32"/>
          <w:szCs w:val="32"/>
        </w:rPr>
        <w:pict>
          <v:rect id="矩形 128" o:spid="_x0000_s1046" style="position:absolute;left:0;text-align:left;margin-left:233.8pt;margin-top:15.25pt;width:81.7pt;height:22.8pt;z-index:21">
            <v:textbox>
              <w:txbxContent>
                <w:p w:rsidR="00BC0E15" w:rsidRDefault="00BC0E15" w:rsidP="00BC0E15">
                  <w:pPr>
                    <w:jc w:val="center"/>
                    <w:rPr>
                      <w:b/>
                      <w:bCs/>
                    </w:rPr>
                  </w:pPr>
                  <w:r>
                    <w:rPr>
                      <w:rFonts w:hint="eastAsia"/>
                      <w:b/>
                      <w:bCs/>
                    </w:rPr>
                    <w:t>视为放弃申请</w:t>
                  </w:r>
                </w:p>
              </w:txbxContent>
            </v:textbox>
          </v:rect>
        </w:pict>
      </w:r>
    </w:p>
    <w:p w:rsidR="00BC0E15" w:rsidRDefault="005E6423" w:rsidP="00BC0E15">
      <w:pPr>
        <w:spacing w:line="440" w:lineRule="exact"/>
        <w:jc w:val="center"/>
        <w:rPr>
          <w:rFonts w:ascii="楷体_GB2312" w:eastAsia="楷体_GB2312"/>
          <w:b/>
          <w:bCs/>
          <w:sz w:val="32"/>
          <w:szCs w:val="32"/>
        </w:rPr>
      </w:pPr>
      <w:r w:rsidRPr="005E6423">
        <w:rPr>
          <w:b/>
          <w:bCs/>
          <w:sz w:val="32"/>
          <w:szCs w:val="32"/>
        </w:rPr>
        <w:pict>
          <v:shapetype id="_x0000_t202" coordsize="21600,21600" o:spt="202" path="m,l,21600r21600,l21600,xe">
            <v:stroke joinstyle="miter"/>
            <v:path gradientshapeok="t" o:connecttype="rect"/>
          </v:shapetype>
          <v:shape id="文本框 129" o:spid="_x0000_s1044" type="#_x0000_t202" style="position:absolute;left:0;text-align:left;margin-left:271.95pt;margin-top:18.85pt;width:66.7pt;height:33.6pt;z-index:19"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逾期未补正</w:t>
                  </w:r>
                </w:p>
              </w:txbxContent>
            </v:textbox>
          </v:shape>
        </w:pict>
      </w:r>
      <w:r w:rsidRPr="005E6423">
        <w:rPr>
          <w:b/>
          <w:bCs/>
          <w:sz w:val="32"/>
          <w:szCs w:val="32"/>
        </w:rPr>
        <w:pict>
          <v:line id="直线 130" o:spid="_x0000_s1045" style="position:absolute;left:0;text-align:left;flip:y;z-index:20" from="274.3pt,16.6pt" to="274.35pt,43.05pt">
            <v:stroke endarrow="block"/>
          </v:line>
        </w:pict>
      </w:r>
      <w:r w:rsidRPr="005E6423">
        <w:rPr>
          <w:b/>
          <w:bCs/>
          <w:sz w:val="32"/>
          <w:szCs w:val="32"/>
        </w:rPr>
        <w:pict>
          <v:rect id="矩形 131" o:spid="_x0000_s1070" style="position:absolute;left:0;text-align:left;margin-left:500.3pt;margin-top:7.1pt;width:63.3pt;height:43.05pt;z-index:45">
            <v:textbox>
              <w:txbxContent>
                <w:p w:rsidR="00BC0E15" w:rsidRDefault="00BC0E15" w:rsidP="00BC0E15">
                  <w:pPr>
                    <w:spacing w:line="240" w:lineRule="exact"/>
                    <w:jc w:val="center"/>
                    <w:rPr>
                      <w:b/>
                      <w:bCs/>
                    </w:rPr>
                  </w:pPr>
                  <w:r>
                    <w:rPr>
                      <w:rFonts w:hint="eastAsia"/>
                      <w:b/>
                      <w:bCs/>
                    </w:rPr>
                    <w:t>听证、合法性审核、集体讨论</w:t>
                  </w:r>
                </w:p>
              </w:txbxContent>
            </v:textbox>
          </v:rect>
        </w:pict>
      </w:r>
    </w:p>
    <w:p w:rsidR="00BC0E15" w:rsidRDefault="005E6423" w:rsidP="00BC0E15">
      <w:pPr>
        <w:rPr>
          <w:b/>
          <w:bCs/>
          <w:sz w:val="32"/>
          <w:szCs w:val="32"/>
        </w:rPr>
      </w:pPr>
      <w:r>
        <w:rPr>
          <w:b/>
          <w:bCs/>
          <w:sz w:val="32"/>
          <w:szCs w:val="32"/>
        </w:rPr>
        <w:pict>
          <v:rect id="矩形 132" o:spid="_x0000_s1085" style="position:absolute;left:0;text-align:left;margin-left:598.85pt;margin-top:19.2pt;width:80.65pt;height:39pt;z-index:60">
            <v:textbox>
              <w:txbxContent>
                <w:p w:rsidR="00BC0E15" w:rsidRDefault="00BC0E15" w:rsidP="00BC0E15">
                  <w:pPr>
                    <w:jc w:val="center"/>
                    <w:rPr>
                      <w:b/>
                      <w:bCs/>
                      <w:szCs w:val="21"/>
                    </w:rPr>
                  </w:pPr>
                  <w:r>
                    <w:rPr>
                      <w:rFonts w:hint="eastAsia"/>
                      <w:b/>
                      <w:bCs/>
                      <w:szCs w:val="21"/>
                    </w:rPr>
                    <w:t>提起民事诉讼或行政诉讼</w:t>
                  </w:r>
                </w:p>
              </w:txbxContent>
            </v:textbox>
          </v:rect>
        </w:pict>
      </w:r>
      <w:r>
        <w:rPr>
          <w:b/>
          <w:bCs/>
          <w:sz w:val="32"/>
          <w:szCs w:val="32"/>
        </w:rPr>
        <w:pict>
          <v:line id="直线 133" o:spid="_x0000_s1069" style="position:absolute;left:0;text-align:left;z-index:44" from="478.15pt,6.75pt" to="498.95pt,6.8pt">
            <v:stroke endarrow="block"/>
          </v:line>
        </w:pict>
      </w:r>
      <w:r>
        <w:rPr>
          <w:b/>
          <w:bCs/>
          <w:sz w:val="32"/>
          <w:szCs w:val="32"/>
        </w:rPr>
        <w:pict>
          <v:line id="直线 134" o:spid="_x0000_s1073" style="position:absolute;left:0;text-align:left;z-index:48" from="537.85pt,28.8pt" to="537.9pt,78.55pt">
            <v:stroke endarrow="block"/>
          </v:line>
        </w:pict>
      </w:r>
      <w:r>
        <w:rPr>
          <w:b/>
          <w:bCs/>
          <w:sz w:val="32"/>
          <w:szCs w:val="32"/>
        </w:rPr>
        <w:pict>
          <v:line id="直线 135" o:spid="_x0000_s1068" style="position:absolute;left:0;text-align:left;flip:x;z-index:43" from="477.7pt,6.05pt" to="478.1pt,78.3pt"/>
        </w:pict>
      </w:r>
      <w:r>
        <w:rPr>
          <w:b/>
          <w:bCs/>
          <w:sz w:val="32"/>
          <w:szCs w:val="32"/>
        </w:rPr>
        <w:pict>
          <v:rect id="矩形 136" o:spid="_x0000_s1063" style="position:absolute;left:0;text-align:left;margin-left:381.2pt;margin-top:9.9pt;width:81.7pt;height:36.95pt;z-index:38">
            <v:textbox>
              <w:txbxContent>
                <w:p w:rsidR="00BC0E15" w:rsidRDefault="00BC0E15" w:rsidP="00BC0E15">
                  <w:pPr>
                    <w:jc w:val="center"/>
                    <w:rPr>
                      <w:b/>
                      <w:bCs/>
                    </w:rPr>
                  </w:pPr>
                  <w:r>
                    <w:rPr>
                      <w:rFonts w:hint="eastAsia"/>
                      <w:b/>
                      <w:bCs/>
                    </w:rPr>
                    <w:t>向申请人送达书面答复副本</w:t>
                  </w:r>
                </w:p>
              </w:txbxContent>
            </v:textbox>
          </v:rect>
        </w:pict>
      </w:r>
      <w:r>
        <w:rPr>
          <w:b/>
          <w:bCs/>
          <w:sz w:val="32"/>
          <w:szCs w:val="32"/>
        </w:rPr>
        <w:pict>
          <v:rect id="矩形 137" o:spid="_x0000_s1037" style="position:absolute;left:0;text-align:left;margin-left:222pt;margin-top:21.05pt;width:98.3pt;height:37.55pt;z-index:12">
            <v:textbox>
              <w:txbxContent>
                <w:p w:rsidR="00BC0E15" w:rsidRDefault="00BC0E15" w:rsidP="00BC0E15">
                  <w:pPr>
                    <w:spacing w:line="300" w:lineRule="exact"/>
                    <w:jc w:val="center"/>
                    <w:rPr>
                      <w:b/>
                      <w:bCs/>
                    </w:rPr>
                  </w:pPr>
                  <w:r>
                    <w:rPr>
                      <w:rFonts w:hint="eastAsia"/>
                      <w:b/>
                      <w:bCs/>
                    </w:rPr>
                    <w:t>当场或</w:t>
                  </w:r>
                  <w:r>
                    <w:rPr>
                      <w:rFonts w:hint="eastAsia"/>
                      <w:b/>
                      <w:bCs/>
                    </w:rPr>
                    <w:t>3</w:t>
                  </w:r>
                  <w:r>
                    <w:rPr>
                      <w:rFonts w:hint="eastAsia"/>
                      <w:b/>
                      <w:bCs/>
                    </w:rPr>
                    <w:t>日内一次性书面告知补正</w:t>
                  </w:r>
                </w:p>
              </w:txbxContent>
            </v:textbox>
          </v:rect>
        </w:pict>
      </w:r>
      <w:r>
        <w:rPr>
          <w:b/>
          <w:bCs/>
          <w:sz w:val="32"/>
          <w:szCs w:val="32"/>
        </w:rPr>
        <w:pict>
          <v:rect id="矩形 138" o:spid="_x0000_s1028" style="position:absolute;left:0;text-align:left;margin-left:129.6pt;margin-top:21.25pt;width:79.55pt;height:36.15pt;z-index:3">
            <v:textbox>
              <w:txbxContent>
                <w:p w:rsidR="00BC0E15" w:rsidRDefault="00BC0E15" w:rsidP="00BC0E15">
                  <w:pPr>
                    <w:spacing w:line="300" w:lineRule="exact"/>
                    <w:jc w:val="center"/>
                    <w:rPr>
                      <w:b/>
                      <w:bCs/>
                    </w:rPr>
                  </w:pPr>
                  <w:r>
                    <w:rPr>
                      <w:rFonts w:hint="eastAsia"/>
                      <w:b/>
                      <w:bCs/>
                    </w:rPr>
                    <w:t>材料不全或不符合法定形式</w:t>
                  </w:r>
                </w:p>
              </w:txbxContent>
            </v:textbox>
          </v:rect>
        </w:pict>
      </w:r>
    </w:p>
    <w:p w:rsidR="00BC0E15" w:rsidRDefault="005E6423" w:rsidP="00BC0E15">
      <w:pPr>
        <w:rPr>
          <w:b/>
          <w:bCs/>
          <w:sz w:val="32"/>
          <w:szCs w:val="32"/>
        </w:rPr>
      </w:pPr>
      <w:r>
        <w:rPr>
          <w:b/>
          <w:bCs/>
          <w:sz w:val="32"/>
          <w:szCs w:val="32"/>
        </w:rPr>
        <w:pict>
          <v:line id="直线 139" o:spid="_x0000_s1031" style="position:absolute;left:0;text-align:left;flip:y;z-index:6" from="103.3pt,8.95pt" to="129.6pt,9.6pt">
            <v:stroke endarrow="block"/>
          </v:line>
        </w:pict>
      </w:r>
      <w:r>
        <w:rPr>
          <w:b/>
          <w:bCs/>
          <w:sz w:val="32"/>
          <w:szCs w:val="32"/>
        </w:rPr>
        <w:pict>
          <v:line id="直线 140" o:spid="_x0000_s1035" style="position:absolute;left:0;text-align:left;z-index:10" from="279.25pt,27.15pt" to="279.3pt,72.85pt">
            <v:stroke endarrow="block"/>
          </v:line>
        </w:pict>
      </w:r>
      <w:r>
        <w:rPr>
          <w:b/>
          <w:bCs/>
          <w:sz w:val="32"/>
          <w:szCs w:val="32"/>
        </w:rPr>
        <w:pict>
          <v:line id="直线 141" o:spid="_x0000_s1083" style="position:absolute;left:0;text-align:left;flip:y;z-index:58" from="640.3pt,26.7pt" to="640.35pt,59.25pt">
            <v:stroke endarrow="block"/>
          </v:line>
        </w:pict>
      </w:r>
      <w:r>
        <w:rPr>
          <w:b/>
          <w:bCs/>
          <w:sz w:val="32"/>
          <w:szCs w:val="32"/>
        </w:rPr>
        <w:pict>
          <v:shape id="文本框 142" o:spid="_x0000_s1067" type="#_x0000_t202" style="position:absolute;left:0;text-align:left;margin-left:469.3pt;margin-top:.15pt;width:66pt;height:46.5pt;z-index:42" filled="f" stroked="f">
            <v:textbox>
              <w:txbxContent>
                <w:p w:rsidR="00BC0E15" w:rsidRDefault="00BC0E15" w:rsidP="00BC0E15">
                  <w:pPr>
                    <w:spacing w:line="240" w:lineRule="exact"/>
                    <w:jc w:val="center"/>
                    <w:rPr>
                      <w:rFonts w:ascii="黑体" w:eastAsia="黑体"/>
                      <w:sz w:val="18"/>
                      <w:szCs w:val="18"/>
                    </w:rPr>
                  </w:pPr>
                  <w:r>
                    <w:rPr>
                      <w:rFonts w:ascii="黑体" w:eastAsia="黑体" w:hint="eastAsia"/>
                      <w:b/>
                      <w:bCs/>
                      <w:sz w:val="18"/>
                      <w:szCs w:val="18"/>
                    </w:rPr>
                    <w:t>涉及公共利益和人民群众切身利益</w:t>
                  </w:r>
                </w:p>
              </w:txbxContent>
            </v:textbox>
          </v:shape>
        </w:pict>
      </w:r>
      <w:r>
        <w:rPr>
          <w:b/>
          <w:bCs/>
          <w:sz w:val="32"/>
          <w:szCs w:val="32"/>
        </w:rPr>
        <w:pict>
          <v:rect id="矩形 143" o:spid="_x0000_s1026" style="position:absolute;left:0;text-align:left;margin-left:-.85pt;margin-top:15.4pt;width:27.85pt;height:148.2pt;z-index:1">
            <v:textbox>
              <w:txbxContent>
                <w:p w:rsidR="00BC0E15" w:rsidRDefault="00BC0E15" w:rsidP="00BC0E15">
                  <w:pPr>
                    <w:rPr>
                      <w:b/>
                      <w:bCs/>
                      <w:sz w:val="24"/>
                    </w:rPr>
                  </w:pPr>
                  <w:r>
                    <w:rPr>
                      <w:rFonts w:hint="eastAsia"/>
                      <w:b/>
                      <w:bCs/>
                      <w:sz w:val="24"/>
                    </w:rPr>
                    <w:t>申</w:t>
                  </w:r>
                </w:p>
                <w:p w:rsidR="00BC0E15" w:rsidRDefault="00BC0E15" w:rsidP="00BC0E15">
                  <w:pPr>
                    <w:rPr>
                      <w:b/>
                      <w:bCs/>
                      <w:sz w:val="24"/>
                    </w:rPr>
                  </w:pPr>
                  <w:r>
                    <w:rPr>
                      <w:rFonts w:hint="eastAsia"/>
                      <w:b/>
                      <w:bCs/>
                      <w:sz w:val="24"/>
                    </w:rPr>
                    <w:t>请</w:t>
                  </w:r>
                </w:p>
                <w:p w:rsidR="00BC0E15" w:rsidRDefault="00BC0E15" w:rsidP="00BC0E15">
                  <w:pPr>
                    <w:rPr>
                      <w:b/>
                      <w:bCs/>
                      <w:sz w:val="24"/>
                    </w:rPr>
                  </w:pPr>
                  <w:r>
                    <w:rPr>
                      <w:rFonts w:hint="eastAsia"/>
                      <w:b/>
                      <w:bCs/>
                      <w:sz w:val="24"/>
                    </w:rPr>
                    <w:t>人</w:t>
                  </w:r>
                </w:p>
                <w:p w:rsidR="00BC0E15" w:rsidRDefault="00BC0E15" w:rsidP="00BC0E15">
                  <w:pPr>
                    <w:rPr>
                      <w:b/>
                      <w:bCs/>
                      <w:sz w:val="24"/>
                    </w:rPr>
                  </w:pPr>
                  <w:r>
                    <w:rPr>
                      <w:rFonts w:hint="eastAsia"/>
                      <w:b/>
                      <w:bCs/>
                      <w:sz w:val="24"/>
                    </w:rPr>
                    <w:t>申</w:t>
                  </w:r>
                </w:p>
                <w:p w:rsidR="00BC0E15" w:rsidRDefault="00BC0E15" w:rsidP="00BC0E15">
                  <w:pPr>
                    <w:rPr>
                      <w:b/>
                      <w:bCs/>
                      <w:sz w:val="24"/>
                    </w:rPr>
                  </w:pPr>
                  <w:r>
                    <w:rPr>
                      <w:rFonts w:hint="eastAsia"/>
                      <w:b/>
                      <w:bCs/>
                      <w:sz w:val="24"/>
                    </w:rPr>
                    <w:t>请</w:t>
                  </w:r>
                </w:p>
                <w:p w:rsidR="00BC0E15" w:rsidRDefault="00BC0E15" w:rsidP="00BC0E15">
                  <w:pPr>
                    <w:rPr>
                      <w:b/>
                      <w:bCs/>
                      <w:sz w:val="24"/>
                    </w:rPr>
                  </w:pPr>
                  <w:r>
                    <w:rPr>
                      <w:rFonts w:hint="eastAsia"/>
                      <w:b/>
                      <w:bCs/>
                      <w:sz w:val="24"/>
                    </w:rPr>
                    <w:t>行</w:t>
                  </w:r>
                </w:p>
                <w:p w:rsidR="00BC0E15" w:rsidRDefault="00BC0E15" w:rsidP="00BC0E15">
                  <w:pPr>
                    <w:rPr>
                      <w:b/>
                      <w:bCs/>
                      <w:sz w:val="24"/>
                    </w:rPr>
                  </w:pPr>
                  <w:r>
                    <w:rPr>
                      <w:rFonts w:hint="eastAsia"/>
                      <w:b/>
                      <w:bCs/>
                      <w:sz w:val="24"/>
                    </w:rPr>
                    <w:t>政</w:t>
                  </w:r>
                </w:p>
                <w:p w:rsidR="00BC0E15" w:rsidRDefault="00BC0E15" w:rsidP="00BC0E15">
                  <w:pPr>
                    <w:rPr>
                      <w:b/>
                      <w:bCs/>
                      <w:sz w:val="24"/>
                    </w:rPr>
                  </w:pPr>
                  <w:r>
                    <w:rPr>
                      <w:rFonts w:hint="eastAsia"/>
                      <w:b/>
                      <w:bCs/>
                      <w:sz w:val="24"/>
                    </w:rPr>
                    <w:t>裁</w:t>
                  </w:r>
                </w:p>
                <w:p w:rsidR="00BC0E15" w:rsidRDefault="00BC0E15" w:rsidP="00BC0E15">
                  <w:pPr>
                    <w:rPr>
                      <w:sz w:val="24"/>
                    </w:rPr>
                  </w:pPr>
                  <w:r>
                    <w:rPr>
                      <w:rFonts w:hint="eastAsia"/>
                      <w:b/>
                      <w:bCs/>
                      <w:sz w:val="24"/>
                    </w:rPr>
                    <w:t>决</w:t>
                  </w:r>
                </w:p>
              </w:txbxContent>
            </v:textbox>
          </v:rect>
        </w:pict>
      </w:r>
      <w:r>
        <w:rPr>
          <w:b/>
          <w:bCs/>
          <w:sz w:val="32"/>
          <w:szCs w:val="32"/>
        </w:rPr>
        <w:pict>
          <v:shape id="文本框 144" o:spid="_x0000_s1061" type="#_x0000_t202" style="position:absolute;left:0;text-align:left;margin-left:405.3pt;margin-top:19.8pt;width:66.7pt;height:33.6pt;z-index:36"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5日内</w:t>
                  </w:r>
                </w:p>
              </w:txbxContent>
            </v:textbox>
          </v:shape>
        </w:pict>
      </w:r>
      <w:r>
        <w:rPr>
          <w:b/>
          <w:bCs/>
          <w:sz w:val="32"/>
          <w:szCs w:val="32"/>
        </w:rPr>
        <w:pict>
          <v:line id="直线 145" o:spid="_x0000_s1062" style="position:absolute;left:0;text-align:left;flip:y;z-index:37" from="422.25pt,16.35pt" to="422.3pt,42.8pt">
            <v:stroke endarrow="block"/>
          </v:line>
        </w:pict>
      </w:r>
      <w:r>
        <w:rPr>
          <w:b/>
          <w:bCs/>
          <w:sz w:val="32"/>
          <w:szCs w:val="32"/>
        </w:rPr>
        <w:pict>
          <v:line id="直线 146" o:spid="_x0000_s1038" style="position:absolute;left:0;text-align:left;flip:y;z-index:13" from="209.35pt,7.4pt" to="223.45pt,8.05pt">
            <v:stroke endarrow="block"/>
          </v:line>
        </w:pict>
      </w:r>
      <w:r>
        <w:rPr>
          <w:b/>
          <w:bCs/>
          <w:sz w:val="32"/>
          <w:szCs w:val="32"/>
        </w:rPr>
        <w:pict>
          <v:line id="直线 147" o:spid="_x0000_s1032" style="position:absolute;left:0;text-align:left;z-index:7" from="102.6pt,8.25pt" to="102.65pt,156.45pt"/>
        </w:pict>
      </w:r>
    </w:p>
    <w:p w:rsidR="00BC0E15" w:rsidRDefault="005E6423" w:rsidP="00BC0E15">
      <w:pPr>
        <w:jc w:val="center"/>
        <w:rPr>
          <w:b/>
          <w:bCs/>
          <w:sz w:val="32"/>
          <w:szCs w:val="32"/>
        </w:rPr>
      </w:pPr>
      <w:r>
        <w:rPr>
          <w:b/>
          <w:bCs/>
          <w:sz w:val="32"/>
          <w:szCs w:val="32"/>
        </w:rPr>
        <w:pict>
          <v:rect id="矩形 148" o:spid="_x0000_s1080" style="position:absolute;left:0;text-align:left;margin-left:581.9pt;margin-top:132.15pt;width:82.1pt;height:37.55pt;z-index:55">
            <v:textbox>
              <w:txbxContent>
                <w:p w:rsidR="00BC0E15" w:rsidRDefault="00BC0E15" w:rsidP="00BC0E15">
                  <w:pPr>
                    <w:jc w:val="center"/>
                    <w:rPr>
                      <w:b/>
                      <w:bCs/>
                      <w:szCs w:val="21"/>
                    </w:rPr>
                  </w:pPr>
                  <w:r>
                    <w:rPr>
                      <w:rFonts w:hint="eastAsia"/>
                      <w:b/>
                      <w:bCs/>
                      <w:szCs w:val="21"/>
                    </w:rPr>
                    <w:t>制作行政调解协议书并送达</w:t>
                  </w:r>
                </w:p>
              </w:txbxContent>
            </v:textbox>
          </v:rect>
        </w:pict>
      </w:r>
      <w:r>
        <w:rPr>
          <w:b/>
          <w:bCs/>
          <w:sz w:val="32"/>
          <w:szCs w:val="32"/>
        </w:rPr>
        <w:pict>
          <v:shape id="文本框 149" o:spid="_x0000_s1078" type="#_x0000_t202" style="position:absolute;left:0;text-align:left;margin-left:504.05pt;margin-top:101.8pt;width:36.05pt;height:32.2pt;z-index:53" filled="f" stroked="f">
            <v:textbox>
              <w:txbxContent>
                <w:p w:rsidR="00BC0E15" w:rsidRDefault="00BC0E15" w:rsidP="00BC0E15">
                  <w:pPr>
                    <w:spacing w:line="240" w:lineRule="exact"/>
                    <w:jc w:val="center"/>
                    <w:rPr>
                      <w:rFonts w:ascii="黑体" w:eastAsia="黑体"/>
                      <w:sz w:val="18"/>
                      <w:szCs w:val="18"/>
                    </w:rPr>
                  </w:pPr>
                  <w:r>
                    <w:rPr>
                      <w:rFonts w:ascii="黑体" w:eastAsia="黑体" w:hint="eastAsia"/>
                      <w:b/>
                      <w:bCs/>
                      <w:sz w:val="18"/>
                      <w:szCs w:val="18"/>
                    </w:rPr>
                    <w:t>调解不成</w:t>
                  </w:r>
                </w:p>
              </w:txbxContent>
            </v:textbox>
          </v:shape>
        </w:pict>
      </w:r>
      <w:r>
        <w:rPr>
          <w:b/>
          <w:bCs/>
          <w:sz w:val="32"/>
          <w:szCs w:val="32"/>
        </w:rPr>
        <w:pict>
          <v:line id="直线 150" o:spid="_x0000_s1033" style="position:absolute;left:0;text-align:left;z-index:8" from="84.6pt,55.05pt" to="102.6pt,55.05pt"/>
        </w:pict>
      </w:r>
      <w:r>
        <w:rPr>
          <w:b/>
          <w:bCs/>
          <w:sz w:val="32"/>
          <w:szCs w:val="32"/>
        </w:rPr>
        <w:pict>
          <v:shape id="文本框 151" o:spid="_x0000_s1084" type="#_x0000_t202" style="position:absolute;left:0;text-align:left;margin-left:566pt;margin-top:7pt;width:66.7pt;height:24.75pt;z-index:59"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当事人不服</w:t>
                  </w:r>
                </w:p>
              </w:txbxContent>
            </v:textbox>
          </v:shape>
        </w:pict>
      </w:r>
      <w:r>
        <w:rPr>
          <w:b/>
          <w:bCs/>
          <w:sz w:val="32"/>
          <w:szCs w:val="32"/>
        </w:rPr>
        <w:pict>
          <v:line id="直线 152" o:spid="_x0000_s1082" style="position:absolute;left:0;text-align:left;z-index:57" from="558.85pt,27.65pt" to="640.15pt,27.75pt"/>
        </w:pict>
      </w:r>
      <w:r>
        <w:rPr>
          <w:b/>
          <w:bCs/>
          <w:sz w:val="32"/>
          <w:szCs w:val="32"/>
        </w:rPr>
        <w:pict>
          <v:rect id="矩形 153" o:spid="_x0000_s1086" style="position:absolute;left:0;text-align:left;margin-left:620.55pt;margin-top:39.55pt;width:42.35pt;height:23.4pt;z-index:61">
            <v:textbox>
              <w:txbxContent>
                <w:p w:rsidR="00BC0E15" w:rsidRDefault="00BC0E15" w:rsidP="00BC0E15">
                  <w:pPr>
                    <w:jc w:val="center"/>
                    <w:rPr>
                      <w:b/>
                      <w:bCs/>
                    </w:rPr>
                  </w:pPr>
                  <w:r>
                    <w:rPr>
                      <w:rFonts w:hint="eastAsia"/>
                      <w:b/>
                      <w:bCs/>
                    </w:rPr>
                    <w:t>执行</w:t>
                  </w:r>
                </w:p>
              </w:txbxContent>
            </v:textbox>
          </v:rect>
        </w:pict>
      </w:r>
      <w:r>
        <w:rPr>
          <w:b/>
          <w:bCs/>
          <w:sz w:val="32"/>
          <w:szCs w:val="32"/>
        </w:rPr>
        <w:pict>
          <v:line id="直线 154" o:spid="_x0000_s1081" style="position:absolute;left:0;text-align:left;flip:y;z-index:56" from="558.5pt,51.1pt" to="620.15pt,51.75pt">
            <v:stroke endarrow="block"/>
          </v:line>
        </w:pict>
      </w:r>
      <w:r>
        <w:rPr>
          <w:b/>
          <w:bCs/>
          <w:sz w:val="32"/>
          <w:szCs w:val="32"/>
        </w:rPr>
        <w:pict>
          <v:line id="直线 155" o:spid="_x0000_s1079" style="position:absolute;left:0;text-align:left;z-index:54" from="557.35pt,151.6pt" to="582.25pt,151.65pt">
            <v:stroke endarrow="block"/>
          </v:line>
        </w:pict>
      </w:r>
      <w:r>
        <w:rPr>
          <w:b/>
          <w:bCs/>
          <w:sz w:val="32"/>
          <w:szCs w:val="32"/>
        </w:rPr>
        <w:pict>
          <v:line id="直线 156" o:spid="_x0000_s1077" style="position:absolute;left:0;text-align:left;flip:x y;z-index:52" from="535.95pt,86.5pt" to="536.6pt,140.15pt">
            <v:stroke endarrow="block"/>
          </v:line>
        </w:pict>
      </w:r>
      <w:r>
        <w:rPr>
          <w:b/>
          <w:bCs/>
          <w:sz w:val="32"/>
          <w:szCs w:val="32"/>
        </w:rPr>
        <w:pict>
          <v:rect id="矩形 157" o:spid="_x0000_s1076" style="position:absolute;left:0;text-align:left;margin-left:514.4pt;margin-top:140pt;width:42.35pt;height:23.4pt;z-index:51">
            <v:textbox>
              <w:txbxContent>
                <w:p w:rsidR="00BC0E15" w:rsidRDefault="00BC0E15" w:rsidP="00BC0E15">
                  <w:pPr>
                    <w:jc w:val="center"/>
                    <w:rPr>
                      <w:b/>
                      <w:bCs/>
                    </w:rPr>
                  </w:pPr>
                  <w:r>
                    <w:rPr>
                      <w:rFonts w:hint="eastAsia"/>
                      <w:b/>
                      <w:bCs/>
                    </w:rPr>
                    <w:t>调解</w:t>
                  </w:r>
                </w:p>
              </w:txbxContent>
            </v:textbox>
          </v:rect>
        </w:pict>
      </w:r>
      <w:r>
        <w:rPr>
          <w:b/>
          <w:bCs/>
          <w:sz w:val="32"/>
          <w:szCs w:val="32"/>
        </w:rPr>
        <w:pict>
          <v:line id="直线 158" o:spid="_x0000_s1075" style="position:absolute;left:0;text-align:left;z-index:50" from="478.75pt,152.5pt" to="514.75pt,152.5pt">
            <v:stroke endarrow="block"/>
          </v:line>
        </w:pict>
      </w:r>
      <w:r>
        <w:rPr>
          <w:b/>
          <w:bCs/>
          <w:sz w:val="32"/>
          <w:szCs w:val="32"/>
        </w:rPr>
        <w:pict>
          <v:line id="直线 159" o:spid="_x0000_s1074" style="position:absolute;left:0;text-align:left;z-index:49" from="478.75pt,87.5pt" to="478.8pt,152.75pt"/>
        </w:pict>
      </w:r>
      <w:r>
        <w:rPr>
          <w:b/>
          <w:bCs/>
          <w:sz w:val="32"/>
          <w:szCs w:val="32"/>
        </w:rPr>
        <w:pict>
          <v:rect id="矩形 160" o:spid="_x0000_s1072" style="position:absolute;left:0;text-align:left;margin-left:515.3pt;margin-top:15.75pt;width:42.7pt;height:70.6pt;z-index:47">
            <v:textbox>
              <w:txbxContent>
                <w:p w:rsidR="00BC0E15" w:rsidRDefault="00BC0E15" w:rsidP="00BC0E15">
                  <w:pPr>
                    <w:spacing w:line="312" w:lineRule="auto"/>
                    <w:jc w:val="center"/>
                    <w:rPr>
                      <w:sz w:val="24"/>
                    </w:rPr>
                  </w:pPr>
                  <w:r>
                    <w:rPr>
                      <w:rFonts w:hint="eastAsia"/>
                      <w:b/>
                      <w:bCs/>
                      <w:sz w:val="24"/>
                    </w:rPr>
                    <w:t>作出行政裁决</w:t>
                  </w:r>
                </w:p>
              </w:txbxContent>
            </v:textbox>
          </v:rect>
        </w:pict>
      </w:r>
      <w:r>
        <w:rPr>
          <w:b/>
          <w:bCs/>
          <w:sz w:val="32"/>
          <w:szCs w:val="32"/>
        </w:rPr>
        <w:pict>
          <v:line id="直线 161" o:spid="_x0000_s1071" style="position:absolute;left:0;text-align:left;z-index:46" from="490.6pt,52pt" to="515.5pt,52.05pt">
            <v:stroke endarrow="block"/>
          </v:line>
        </w:pict>
      </w:r>
      <w:r>
        <w:rPr>
          <w:b/>
          <w:bCs/>
          <w:sz w:val="32"/>
          <w:szCs w:val="32"/>
        </w:rPr>
        <w:pict>
          <v:line id="直线 162" o:spid="_x0000_s1030" style="position:absolute;left:0;text-align:left;flip:y;z-index:5" from="27.9pt,54.45pt" to="48.6pt,55.05pt">
            <v:stroke endarrow="block"/>
          </v:line>
        </w:pict>
      </w:r>
      <w:r>
        <w:rPr>
          <w:b/>
          <w:bCs/>
          <w:sz w:val="32"/>
          <w:szCs w:val="32"/>
        </w:rPr>
        <w:pict>
          <v:line id="直线 163" o:spid="_x0000_s1066" style="position:absolute;left:0;text-align:left;flip:x;z-index:41" from="263.25pt,149.3pt" to="263.65pt,167.05pt"/>
        </w:pict>
      </w:r>
      <w:r>
        <w:rPr>
          <w:b/>
          <w:bCs/>
          <w:sz w:val="32"/>
          <w:szCs w:val="32"/>
        </w:rPr>
        <w:pict>
          <v:line id="直线 164" o:spid="_x0000_s1064" style="position:absolute;left:0;text-align:left;flip:y;z-index:39" from="12.6pt,132.7pt" to="12.65pt,166.6pt">
            <v:stroke endarrow="block"/>
          </v:line>
        </w:pict>
      </w:r>
      <w:r>
        <w:rPr>
          <w:b/>
          <w:bCs/>
          <w:sz w:val="32"/>
          <w:szCs w:val="32"/>
        </w:rPr>
        <w:pict>
          <v:line id="直线 165" o:spid="_x0000_s1065" style="position:absolute;left:0;text-align:left;flip:x;z-index:40" from="11.95pt,166.45pt" to="263.75pt,166.5pt"/>
        </w:pict>
      </w:r>
      <w:r>
        <w:rPr>
          <w:b/>
          <w:bCs/>
          <w:sz w:val="32"/>
          <w:szCs w:val="32"/>
        </w:rPr>
        <w:pict>
          <v:rect id="矩形 166" o:spid="_x0000_s1060" style="position:absolute;left:0;text-align:left;margin-left:466.15pt;margin-top:15.9pt;width:24.5pt;height:71.25pt;z-index:35">
            <v:textbox>
              <w:txbxContent>
                <w:p w:rsidR="00BC0E15" w:rsidRDefault="00BC0E15" w:rsidP="00BC0E15">
                  <w:pPr>
                    <w:jc w:val="center"/>
                    <w:rPr>
                      <w:szCs w:val="21"/>
                    </w:rPr>
                  </w:pPr>
                  <w:r>
                    <w:rPr>
                      <w:rFonts w:hint="eastAsia"/>
                      <w:b/>
                      <w:bCs/>
                      <w:szCs w:val="21"/>
                    </w:rPr>
                    <w:t>调查审理</w:t>
                  </w:r>
                </w:p>
              </w:txbxContent>
            </v:textbox>
          </v:rect>
        </w:pict>
      </w:r>
      <w:r>
        <w:rPr>
          <w:b/>
          <w:bCs/>
          <w:sz w:val="32"/>
          <w:szCs w:val="32"/>
        </w:rPr>
        <w:pict>
          <v:line id="直线 167" o:spid="_x0000_s1059" style="position:absolute;left:0;text-align:left;z-index:34" from="442.45pt,51.65pt" to="467.35pt,51.7pt">
            <v:stroke endarrow="block"/>
          </v:line>
        </w:pict>
      </w:r>
      <w:r>
        <w:rPr>
          <w:b/>
          <w:bCs/>
          <w:sz w:val="32"/>
          <w:szCs w:val="32"/>
        </w:rPr>
        <w:pict>
          <v:rect id="矩形 168" o:spid="_x0000_s1058" style="position:absolute;left:0;text-align:left;margin-left:405.05pt;margin-top:11.35pt;width:37.35pt;height:84.15pt;z-index:33">
            <v:textbox>
              <w:txbxContent>
                <w:p w:rsidR="00BC0E15" w:rsidRDefault="00BC0E15" w:rsidP="00BC0E15">
                  <w:pPr>
                    <w:jc w:val="center"/>
                    <w:rPr>
                      <w:szCs w:val="21"/>
                    </w:rPr>
                  </w:pPr>
                  <w:r>
                    <w:rPr>
                      <w:rFonts w:hint="eastAsia"/>
                      <w:b/>
                      <w:bCs/>
                      <w:szCs w:val="21"/>
                    </w:rPr>
                    <w:t>被申请人提出书面答复</w:t>
                  </w:r>
                </w:p>
              </w:txbxContent>
            </v:textbox>
          </v:rect>
        </w:pict>
      </w:r>
      <w:r>
        <w:rPr>
          <w:b/>
          <w:bCs/>
          <w:sz w:val="32"/>
          <w:szCs w:val="32"/>
        </w:rPr>
        <w:pict>
          <v:line id="直线 169" o:spid="_x0000_s1056" style="position:absolute;left:0;text-align:left;z-index:31" from="375.45pt,53.6pt" to="405pt,53.65pt">
            <v:stroke endarrow="block"/>
          </v:line>
        </w:pict>
      </w:r>
      <w:r>
        <w:rPr>
          <w:b/>
          <w:bCs/>
          <w:sz w:val="32"/>
          <w:szCs w:val="32"/>
        </w:rPr>
        <w:pict>
          <v:shape id="文本框 170" o:spid="_x0000_s1057" type="#_x0000_t202" style="position:absolute;left:0;text-align:left;margin-left:366.5pt;margin-top:29.25pt;width:46.95pt;height:23.4pt;z-index:32"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10日内</w:t>
                  </w:r>
                </w:p>
              </w:txbxContent>
            </v:textbox>
          </v:shape>
        </w:pict>
      </w:r>
      <w:r>
        <w:rPr>
          <w:b/>
          <w:bCs/>
          <w:sz w:val="32"/>
          <w:szCs w:val="32"/>
        </w:rPr>
        <w:pict>
          <v:rect id="矩形 171" o:spid="_x0000_s1055" style="position:absolute;left:0;text-align:left;margin-left:328.05pt;margin-top:2.6pt;width:46.85pt;height:101.2pt;z-index:30">
            <v:textbox>
              <w:txbxContent>
                <w:p w:rsidR="00BC0E15" w:rsidRDefault="00BC0E15" w:rsidP="00BC0E15">
                  <w:pPr>
                    <w:jc w:val="center"/>
                    <w:rPr>
                      <w:szCs w:val="21"/>
                    </w:rPr>
                  </w:pPr>
                  <w:r>
                    <w:rPr>
                      <w:rFonts w:hint="eastAsia"/>
                      <w:b/>
                      <w:bCs/>
                      <w:szCs w:val="21"/>
                    </w:rPr>
                    <w:t>向被申请人送达答复通知书及申请书副本</w:t>
                  </w:r>
                </w:p>
              </w:txbxContent>
            </v:textbox>
          </v:rect>
        </w:pict>
      </w:r>
      <w:r>
        <w:rPr>
          <w:b/>
          <w:bCs/>
          <w:sz w:val="32"/>
          <w:szCs w:val="32"/>
        </w:rPr>
        <w:pict>
          <v:shape id="文本框 172" o:spid="_x0000_s1054" type="#_x0000_t202" style="position:absolute;left:0;text-align:left;margin-left:292.1pt;margin-top:28.3pt;width:45pt;height:23.4pt;z-index:29"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5日内</w:t>
                  </w:r>
                </w:p>
              </w:txbxContent>
            </v:textbox>
          </v:shape>
        </w:pict>
      </w:r>
      <w:r>
        <w:rPr>
          <w:b/>
          <w:bCs/>
          <w:sz w:val="32"/>
          <w:szCs w:val="32"/>
        </w:rPr>
        <w:pict>
          <v:line id="直线 173" o:spid="_x0000_s1053" style="position:absolute;left:0;text-align:left;z-index:28" from="303.05pt,53.95pt" to="327.95pt,54pt">
            <v:stroke endarrow="block"/>
          </v:line>
        </w:pict>
      </w:r>
      <w:r>
        <w:rPr>
          <w:b/>
          <w:bCs/>
          <w:sz w:val="32"/>
          <w:szCs w:val="32"/>
        </w:rPr>
        <w:pict>
          <v:rect id="矩形 174" o:spid="_x0000_s1052" style="position:absolute;left:0;text-align:left;margin-left:249.65pt;margin-top:196.35pt;width:69.05pt;height:22.4pt;z-index:27">
            <v:textbox>
              <w:txbxContent>
                <w:p w:rsidR="00BC0E15" w:rsidRDefault="00BC0E15" w:rsidP="00BC0E15">
                  <w:pPr>
                    <w:jc w:val="center"/>
                    <w:rPr>
                      <w:b/>
                      <w:bCs/>
                      <w:sz w:val="24"/>
                    </w:rPr>
                  </w:pPr>
                  <w:r>
                    <w:rPr>
                      <w:rFonts w:hint="eastAsia"/>
                      <w:b/>
                      <w:bCs/>
                      <w:sz w:val="24"/>
                    </w:rPr>
                    <w:t>不予受理</w:t>
                  </w:r>
                </w:p>
              </w:txbxContent>
            </v:textbox>
          </v:rect>
        </w:pict>
      </w:r>
      <w:r>
        <w:rPr>
          <w:b/>
          <w:bCs/>
          <w:sz w:val="32"/>
          <w:szCs w:val="32"/>
        </w:rPr>
        <w:pict>
          <v:rect id="矩形 175" o:spid="_x0000_s1034" style="position:absolute;left:0;text-align:left;margin-left:255.25pt;margin-top:41.55pt;width:47.15pt;height:23.55pt;z-index:9">
            <v:textbox>
              <w:txbxContent>
                <w:p w:rsidR="00BC0E15" w:rsidRDefault="00BC0E15" w:rsidP="00BC0E15">
                  <w:pPr>
                    <w:spacing w:line="300" w:lineRule="exact"/>
                    <w:jc w:val="center"/>
                    <w:rPr>
                      <w:b/>
                      <w:bCs/>
                      <w:sz w:val="24"/>
                    </w:rPr>
                  </w:pPr>
                  <w:r>
                    <w:rPr>
                      <w:rFonts w:hint="eastAsia"/>
                      <w:b/>
                      <w:bCs/>
                      <w:sz w:val="24"/>
                    </w:rPr>
                    <w:t>受理</w:t>
                  </w:r>
                </w:p>
              </w:txbxContent>
            </v:textbox>
            <w10:wrap type="square"/>
          </v:rect>
        </w:pict>
      </w:r>
      <w:r>
        <w:rPr>
          <w:b/>
          <w:bCs/>
          <w:sz w:val="32"/>
          <w:szCs w:val="32"/>
        </w:rPr>
        <w:pict>
          <v:line id="直线 176" o:spid="_x0000_s1051" style="position:absolute;left:0;text-align:left;z-index:26" from="224.3pt,208.65pt" to="249.2pt,208.7pt">
            <v:stroke endarrow="block"/>
          </v:line>
        </w:pict>
      </w:r>
      <w:r>
        <w:rPr>
          <w:b/>
          <w:bCs/>
          <w:sz w:val="32"/>
          <w:szCs w:val="32"/>
        </w:rPr>
        <w:pict>
          <v:line id="直线 177" o:spid="_x0000_s1036" style="position:absolute;left:0;text-align:left;flip:x;z-index:11" from="101.95pt,121.65pt" to="102.6pt,207.7pt"/>
        </w:pict>
      </w:r>
      <w:r>
        <w:rPr>
          <w:b/>
          <w:bCs/>
          <w:sz w:val="32"/>
          <w:szCs w:val="32"/>
        </w:rPr>
        <w:pict>
          <v:line id="直线 178" o:spid="_x0000_s1042" style="position:absolute;left:0;text-align:left;z-index:17" from="103.15pt,207.7pt" to="130.15pt,207.7pt">
            <v:stroke endarrow="block"/>
          </v:line>
        </w:pict>
      </w:r>
      <w:r>
        <w:rPr>
          <w:b/>
          <w:bCs/>
          <w:sz w:val="32"/>
          <w:szCs w:val="32"/>
        </w:rPr>
        <w:pict>
          <v:rect id="矩形 179" o:spid="_x0000_s1050" style="position:absolute;left:0;text-align:left;margin-left:129.15pt;margin-top:180.15pt;width:94.3pt;height:54.65pt;z-index:25">
            <v:textbox>
              <w:txbxContent>
                <w:p w:rsidR="00BC0E15" w:rsidRDefault="00BC0E15" w:rsidP="00BC0E15">
                  <w:pPr>
                    <w:jc w:val="center"/>
                    <w:rPr>
                      <w:b/>
                      <w:bCs/>
                      <w:szCs w:val="21"/>
                    </w:rPr>
                  </w:pPr>
                  <w:r>
                    <w:rPr>
                      <w:rFonts w:hint="eastAsia"/>
                      <w:b/>
                      <w:bCs/>
                      <w:szCs w:val="21"/>
                    </w:rPr>
                    <w:t>不符合受理条件、不适用行政裁决程序规定</w:t>
                  </w:r>
                </w:p>
              </w:txbxContent>
            </v:textbox>
          </v:rect>
        </w:pict>
      </w:r>
      <w:r>
        <w:rPr>
          <w:b/>
          <w:bCs/>
          <w:sz w:val="32"/>
          <w:szCs w:val="32"/>
        </w:rPr>
        <w:pict>
          <v:rect id="矩形 180" o:spid="_x0000_s1049" style="position:absolute;left:0;text-align:left;margin-left:224.75pt;margin-top:112.7pt;width:86.25pt;height:38.95pt;z-index:24">
            <v:textbox>
              <w:txbxContent>
                <w:p w:rsidR="00BC0E15" w:rsidRDefault="00BC0E15" w:rsidP="00BC0E15">
                  <w:pPr>
                    <w:jc w:val="center"/>
                    <w:rPr>
                      <w:b/>
                      <w:bCs/>
                      <w:szCs w:val="21"/>
                    </w:rPr>
                  </w:pPr>
                  <w:r>
                    <w:rPr>
                      <w:rFonts w:hint="eastAsia"/>
                      <w:b/>
                      <w:bCs/>
                      <w:szCs w:val="21"/>
                    </w:rPr>
                    <w:t>告知其向有关行政机关提出</w:t>
                  </w:r>
                </w:p>
              </w:txbxContent>
            </v:textbox>
          </v:rect>
        </w:pict>
      </w:r>
      <w:r>
        <w:rPr>
          <w:b/>
          <w:bCs/>
          <w:sz w:val="32"/>
          <w:szCs w:val="32"/>
        </w:rPr>
        <w:pict>
          <v:line id="直线 181" o:spid="_x0000_s1048" style="position:absolute;left:0;text-align:left;z-index:23" from="200.7pt,132.35pt" to="225.6pt,132.4pt">
            <v:stroke endarrow="block"/>
          </v:line>
        </w:pict>
      </w:r>
      <w:r>
        <w:rPr>
          <w:b/>
          <w:bCs/>
          <w:sz w:val="32"/>
          <w:szCs w:val="32"/>
        </w:rPr>
        <w:pict>
          <v:rect id="矩形 182" o:spid="_x0000_s1027" style="position:absolute;left:0;text-align:left;margin-left:130.15pt;margin-top:113.55pt;width:69.95pt;height:36.7pt;z-index:2">
            <v:textbox>
              <w:txbxContent>
                <w:p w:rsidR="00BC0E15" w:rsidRDefault="00BC0E15" w:rsidP="00BC0E15">
                  <w:pPr>
                    <w:jc w:val="center"/>
                    <w:rPr>
                      <w:b/>
                      <w:bCs/>
                      <w:szCs w:val="21"/>
                    </w:rPr>
                  </w:pPr>
                  <w:r>
                    <w:rPr>
                      <w:rFonts w:hint="eastAsia"/>
                      <w:b/>
                      <w:bCs/>
                      <w:szCs w:val="21"/>
                    </w:rPr>
                    <w:t>不属于本机关职权范围</w:t>
                  </w:r>
                </w:p>
              </w:txbxContent>
            </v:textbox>
          </v:rect>
        </w:pict>
      </w:r>
      <w:r>
        <w:rPr>
          <w:b/>
          <w:bCs/>
          <w:sz w:val="32"/>
          <w:szCs w:val="32"/>
        </w:rPr>
        <w:pict>
          <v:line id="直线 183" o:spid="_x0000_s1047" style="position:absolute;left:0;text-align:left;z-index:22" from="230.35pt,54.25pt" to="255.25pt,54.3pt">
            <v:stroke endarrow="block"/>
          </v:line>
        </w:pict>
      </w:r>
      <w:r>
        <w:rPr>
          <w:b/>
          <w:bCs/>
          <w:sz w:val="32"/>
          <w:szCs w:val="32"/>
        </w:rPr>
        <w:pict>
          <v:rect id="矩形 184" o:spid="_x0000_s1029" style="position:absolute;left:0;text-align:left;margin-left:48.6pt;margin-top:7.6pt;width:36pt;height:101.4pt;z-index:4">
            <v:textbox>
              <w:txbxContent>
                <w:p w:rsidR="00BC0E15" w:rsidRDefault="00BC0E15" w:rsidP="00BC0E15">
                  <w:pPr>
                    <w:jc w:val="center"/>
                    <w:rPr>
                      <w:b/>
                      <w:bCs/>
                      <w:sz w:val="24"/>
                    </w:rPr>
                  </w:pPr>
                  <w:r>
                    <w:rPr>
                      <w:rFonts w:hint="eastAsia"/>
                      <w:b/>
                      <w:bCs/>
                      <w:sz w:val="24"/>
                    </w:rPr>
                    <w:t>行</w:t>
                  </w:r>
                </w:p>
                <w:p w:rsidR="00BC0E15" w:rsidRDefault="00BC0E15" w:rsidP="00BC0E15">
                  <w:pPr>
                    <w:jc w:val="center"/>
                    <w:rPr>
                      <w:b/>
                      <w:bCs/>
                      <w:sz w:val="24"/>
                    </w:rPr>
                  </w:pPr>
                  <w:r>
                    <w:rPr>
                      <w:rFonts w:hint="eastAsia"/>
                      <w:b/>
                      <w:bCs/>
                      <w:sz w:val="24"/>
                    </w:rPr>
                    <w:t>政</w:t>
                  </w:r>
                </w:p>
                <w:p w:rsidR="00BC0E15" w:rsidRDefault="00BC0E15" w:rsidP="00BC0E15">
                  <w:pPr>
                    <w:jc w:val="center"/>
                    <w:rPr>
                      <w:b/>
                      <w:bCs/>
                      <w:sz w:val="24"/>
                    </w:rPr>
                  </w:pPr>
                  <w:r>
                    <w:rPr>
                      <w:rFonts w:hint="eastAsia"/>
                      <w:b/>
                      <w:bCs/>
                      <w:sz w:val="24"/>
                    </w:rPr>
                    <w:t>裁</w:t>
                  </w:r>
                </w:p>
                <w:p w:rsidR="00BC0E15" w:rsidRDefault="00BC0E15" w:rsidP="00BC0E15">
                  <w:pPr>
                    <w:jc w:val="center"/>
                    <w:rPr>
                      <w:b/>
                      <w:bCs/>
                      <w:sz w:val="24"/>
                    </w:rPr>
                  </w:pPr>
                  <w:r>
                    <w:rPr>
                      <w:rFonts w:hint="eastAsia"/>
                      <w:b/>
                      <w:bCs/>
                      <w:sz w:val="24"/>
                    </w:rPr>
                    <w:t>决</w:t>
                  </w:r>
                </w:p>
                <w:p w:rsidR="00BC0E15" w:rsidRDefault="00BC0E15" w:rsidP="00BC0E15">
                  <w:pPr>
                    <w:jc w:val="center"/>
                    <w:rPr>
                      <w:b/>
                      <w:bCs/>
                      <w:sz w:val="24"/>
                    </w:rPr>
                  </w:pPr>
                  <w:r>
                    <w:rPr>
                      <w:rFonts w:hint="eastAsia"/>
                      <w:b/>
                      <w:bCs/>
                      <w:sz w:val="24"/>
                    </w:rPr>
                    <w:t>机</w:t>
                  </w:r>
                </w:p>
                <w:p w:rsidR="00BC0E15" w:rsidRDefault="00BC0E15" w:rsidP="00BC0E15">
                  <w:pPr>
                    <w:jc w:val="center"/>
                    <w:rPr>
                      <w:b/>
                      <w:bCs/>
                      <w:sz w:val="24"/>
                    </w:rPr>
                  </w:pPr>
                  <w:r>
                    <w:rPr>
                      <w:rFonts w:hint="eastAsia"/>
                      <w:b/>
                      <w:bCs/>
                      <w:sz w:val="24"/>
                    </w:rPr>
                    <w:t>关</w:t>
                  </w:r>
                </w:p>
              </w:txbxContent>
            </v:textbox>
          </v:rect>
        </w:pict>
      </w:r>
      <w:r>
        <w:rPr>
          <w:b/>
          <w:bCs/>
          <w:sz w:val="32"/>
          <w:szCs w:val="32"/>
        </w:rPr>
        <w:pict>
          <v:line id="直线 185" o:spid="_x0000_s1040" style="position:absolute;left:0;text-align:left;z-index:15" from="103.05pt,55.15pt" to="130.05pt,55.15pt">
            <v:stroke endarrow="block"/>
          </v:line>
        </w:pict>
      </w:r>
      <w:r>
        <w:rPr>
          <w:b/>
          <w:bCs/>
          <w:sz w:val="32"/>
          <w:szCs w:val="32"/>
        </w:rPr>
        <w:pict>
          <v:rect id="矩形 186" o:spid="_x0000_s1039" style="position:absolute;left:0;text-align:left;margin-left:129.2pt;margin-top:35.7pt;width:101.95pt;height:39.9pt;z-index:14">
            <v:textbox>
              <w:txbxContent>
                <w:p w:rsidR="00BC0E15" w:rsidRDefault="00BC0E15" w:rsidP="00BC0E15">
                  <w:pPr>
                    <w:spacing w:line="300" w:lineRule="exact"/>
                    <w:jc w:val="center"/>
                    <w:rPr>
                      <w:b/>
                      <w:bCs/>
                    </w:rPr>
                  </w:pPr>
                  <w:r>
                    <w:rPr>
                      <w:rFonts w:hint="eastAsia"/>
                      <w:b/>
                      <w:bCs/>
                    </w:rPr>
                    <w:t>符合受理条件且属于本机关职权范围</w:t>
                  </w:r>
                </w:p>
              </w:txbxContent>
            </v:textbox>
          </v:rect>
        </w:pict>
      </w:r>
      <w:r>
        <w:rPr>
          <w:b/>
          <w:bCs/>
          <w:sz w:val="32"/>
          <w:szCs w:val="32"/>
        </w:rPr>
        <w:pict>
          <v:shape id="文本框 187" o:spid="_x0000_s1043" type="#_x0000_t202" style="position:absolute;left:0;text-align:left;margin-left:271.35pt;margin-top:4.95pt;width:45pt;height:23.4pt;z-index:18" filled="f" stroked="f">
            <v:textbox>
              <w:txbxContent>
                <w:p w:rsidR="00BC0E15" w:rsidRDefault="00BC0E15" w:rsidP="00BC0E15">
                  <w:pPr>
                    <w:jc w:val="center"/>
                    <w:rPr>
                      <w:rFonts w:ascii="黑体" w:eastAsia="黑体"/>
                      <w:sz w:val="18"/>
                      <w:szCs w:val="18"/>
                    </w:rPr>
                  </w:pPr>
                  <w:r>
                    <w:rPr>
                      <w:rFonts w:ascii="黑体" w:eastAsia="黑体" w:hint="eastAsia"/>
                      <w:b/>
                      <w:bCs/>
                      <w:sz w:val="18"/>
                      <w:szCs w:val="18"/>
                    </w:rPr>
                    <w:t>补正</w:t>
                  </w:r>
                </w:p>
              </w:txbxContent>
            </v:textbox>
          </v:shape>
        </w:pict>
      </w:r>
      <w:r>
        <w:rPr>
          <w:b/>
          <w:bCs/>
          <w:sz w:val="32"/>
          <w:szCs w:val="32"/>
        </w:rPr>
        <w:pict>
          <v:line id="直线 188" o:spid="_x0000_s1041" style="position:absolute;left:0;text-align:left;z-index:16" from="102.75pt,131.95pt" to="129.75pt,131.95pt">
            <v:stroke endarrow="block"/>
          </v:line>
        </w:pict>
      </w: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rsidP="00BC0E15">
      <w:pPr>
        <w:pStyle w:val="a0"/>
        <w:rPr>
          <w:rFonts w:ascii="仿宋" w:eastAsia="仿宋" w:hAnsi="仿宋" w:cs="仿宋"/>
          <w:b/>
          <w:bCs/>
          <w:sz w:val="24"/>
        </w:rPr>
      </w:pPr>
    </w:p>
    <w:p w:rsidR="00BC0E15" w:rsidRDefault="00BC0E15">
      <w:pPr>
        <w:widowControl/>
        <w:jc w:val="left"/>
        <w:textAlignment w:val="center"/>
        <w:rPr>
          <w:rFonts w:ascii="黑体" w:eastAsia="黑体" w:hAnsi="黑体" w:cs="黑体"/>
          <w:color w:val="000000"/>
          <w:sz w:val="32"/>
          <w:szCs w:val="32"/>
        </w:rPr>
      </w:pPr>
    </w:p>
    <w:p w:rsidR="00FA5D7A" w:rsidRDefault="00CA1FD3">
      <w:pPr>
        <w:widowControl/>
        <w:jc w:val="center"/>
        <w:textAlignment w:val="center"/>
        <w:rPr>
          <w:rFonts w:ascii="仿宋" w:eastAsia="仿宋" w:hAnsi="仿宋" w:cs="仿宋"/>
          <w:color w:val="000000"/>
          <w:sz w:val="24"/>
        </w:rPr>
      </w:pPr>
      <w:r>
        <w:rPr>
          <w:rFonts w:ascii="方正小标宋简体" w:eastAsia="方正小标宋简体" w:hAnsi="方正小标宋简体" w:cs="方正小标宋简体" w:hint="eastAsia"/>
          <w:color w:val="000000"/>
          <w:sz w:val="40"/>
          <w:szCs w:val="40"/>
        </w:rPr>
        <w:lastRenderedPageBreak/>
        <w:t>椒江</w:t>
      </w:r>
      <w:r w:rsidR="00B30671">
        <w:rPr>
          <w:rFonts w:ascii="方正小标宋简体" w:eastAsia="方正小标宋简体" w:hAnsi="方正小标宋简体" w:cs="方正小标宋简体" w:hint="eastAsia"/>
          <w:color w:val="000000"/>
          <w:sz w:val="40"/>
          <w:szCs w:val="40"/>
        </w:rPr>
        <w:t>区行政裁决事项清单（第一批）</w:t>
      </w:r>
    </w:p>
    <w:tbl>
      <w:tblPr>
        <w:tblW w:w="15978" w:type="dxa"/>
        <w:jc w:val="center"/>
        <w:tblCellMar>
          <w:left w:w="0" w:type="dxa"/>
          <w:right w:w="0" w:type="dxa"/>
        </w:tblCellMar>
        <w:tblLook w:val="04A0"/>
      </w:tblPr>
      <w:tblGrid>
        <w:gridCol w:w="634"/>
        <w:gridCol w:w="1006"/>
        <w:gridCol w:w="1693"/>
        <w:gridCol w:w="9642"/>
        <w:gridCol w:w="1540"/>
        <w:gridCol w:w="1463"/>
      </w:tblGrid>
      <w:tr w:rsidR="00FA5D7A">
        <w:trPr>
          <w:trHeight w:val="636"/>
          <w:jc w:val="center"/>
        </w:trPr>
        <w:tc>
          <w:tcPr>
            <w:tcW w:w="63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jc w:val="center"/>
              <w:textAlignment w:val="center"/>
              <w:rPr>
                <w:rFonts w:ascii="黑体" w:eastAsia="黑体" w:hAnsi="黑体" w:cs="仿宋"/>
                <w:color w:val="000000"/>
                <w:sz w:val="24"/>
              </w:rPr>
            </w:pPr>
            <w:r>
              <w:rPr>
                <w:rFonts w:ascii="黑体" w:eastAsia="黑体" w:hAnsi="黑体" w:cs="仿宋" w:hint="eastAsia"/>
                <w:color w:val="000000"/>
                <w:sz w:val="24"/>
              </w:rPr>
              <w:t>序号</w:t>
            </w:r>
          </w:p>
        </w:tc>
        <w:tc>
          <w:tcPr>
            <w:tcW w:w="100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jc w:val="center"/>
              <w:textAlignment w:val="center"/>
              <w:rPr>
                <w:rFonts w:ascii="黑体" w:eastAsia="黑体" w:hAnsi="黑体" w:cs="仿宋"/>
                <w:color w:val="000000"/>
                <w:sz w:val="24"/>
              </w:rPr>
            </w:pPr>
            <w:r>
              <w:rPr>
                <w:rFonts w:ascii="黑体" w:eastAsia="黑体" w:hAnsi="黑体" w:cs="仿宋" w:hint="eastAsia"/>
                <w:color w:val="000000"/>
                <w:kern w:val="0"/>
                <w:sz w:val="24"/>
              </w:rPr>
              <w:t>裁决项目名称</w:t>
            </w:r>
          </w:p>
        </w:tc>
        <w:tc>
          <w:tcPr>
            <w:tcW w:w="11335" w:type="dxa"/>
            <w:gridSpan w:val="2"/>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jc w:val="center"/>
              <w:rPr>
                <w:rFonts w:ascii="黑体" w:eastAsia="黑体" w:hAnsi="黑体" w:cs="仿宋"/>
                <w:color w:val="000000"/>
                <w:sz w:val="24"/>
              </w:rPr>
            </w:pPr>
            <w:r>
              <w:rPr>
                <w:rFonts w:ascii="黑体" w:eastAsia="黑体" w:hAnsi="黑体" w:cs="仿宋" w:hint="eastAsia"/>
                <w:color w:val="000000"/>
                <w:kern w:val="0"/>
                <w:sz w:val="24"/>
              </w:rPr>
              <w:t>法律依据</w:t>
            </w:r>
          </w:p>
        </w:tc>
        <w:tc>
          <w:tcPr>
            <w:tcW w:w="154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jc w:val="center"/>
              <w:textAlignment w:val="center"/>
              <w:rPr>
                <w:rFonts w:ascii="黑体" w:eastAsia="黑体" w:hAnsi="黑体" w:cs="仿宋"/>
                <w:color w:val="000000"/>
                <w:sz w:val="24"/>
              </w:rPr>
            </w:pPr>
            <w:r>
              <w:rPr>
                <w:rFonts w:ascii="黑体" w:eastAsia="黑体" w:hAnsi="黑体" w:cs="仿宋" w:hint="eastAsia"/>
                <w:color w:val="000000"/>
                <w:kern w:val="0"/>
                <w:sz w:val="24"/>
              </w:rPr>
              <w:t>裁决机关</w:t>
            </w:r>
          </w:p>
        </w:tc>
        <w:tc>
          <w:tcPr>
            <w:tcW w:w="146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jc w:val="center"/>
              <w:textAlignment w:val="center"/>
              <w:rPr>
                <w:rFonts w:ascii="黑体" w:eastAsia="黑体" w:hAnsi="黑体" w:cs="仿宋"/>
                <w:color w:val="000000"/>
                <w:sz w:val="24"/>
              </w:rPr>
            </w:pPr>
            <w:r>
              <w:rPr>
                <w:rFonts w:ascii="黑体" w:eastAsia="黑体" w:hAnsi="黑体" w:cs="仿宋" w:hint="eastAsia"/>
                <w:color w:val="000000"/>
                <w:kern w:val="0"/>
                <w:sz w:val="24"/>
              </w:rPr>
              <w:t>实施机关</w:t>
            </w:r>
          </w:p>
        </w:tc>
      </w:tr>
      <w:tr w:rsidR="00FA5D7A">
        <w:trPr>
          <w:trHeight w:val="1225"/>
          <w:jc w:val="center"/>
        </w:trPr>
        <w:tc>
          <w:tcPr>
            <w:tcW w:w="634"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1</w:t>
            </w:r>
          </w:p>
        </w:tc>
        <w:tc>
          <w:tcPr>
            <w:tcW w:w="1006" w:type="dxa"/>
            <w:vMerge w:val="restart"/>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土地权属争议裁决</w:t>
            </w: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《中华人民共和国土地管理法》</w:t>
            </w:r>
          </w:p>
        </w:tc>
        <w:tc>
          <w:tcPr>
            <w:tcW w:w="9642"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260" w:lineRule="exact"/>
              <w:textAlignment w:val="center"/>
            </w:pPr>
            <w:r>
              <w:rPr>
                <w:b/>
              </w:rPr>
              <w:t>第十四条</w:t>
            </w:r>
            <w:r>
              <w:t xml:space="preserve"> </w:t>
            </w:r>
            <w:r>
              <w:t>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tc>
        <w:tc>
          <w:tcPr>
            <w:tcW w:w="1540" w:type="dxa"/>
            <w:vMerge w:val="restart"/>
            <w:tcBorders>
              <w:top w:val="nil"/>
              <w:left w:val="nil"/>
              <w:bottom w:val="single" w:sz="8" w:space="0" w:color="000000"/>
              <w:right w:val="single" w:sz="8" w:space="0" w:color="000000"/>
            </w:tcBorders>
            <w:tcMar>
              <w:top w:w="15" w:type="dxa"/>
              <w:left w:w="15" w:type="dxa"/>
              <w:right w:w="15" w:type="dxa"/>
            </w:tcMar>
            <w:vAlign w:val="center"/>
          </w:tcPr>
          <w:p w:rsidR="00FA5D7A" w:rsidRDefault="00B30671" w:rsidP="00C12BFB">
            <w:pPr>
              <w:widowControl/>
              <w:spacing w:line="300" w:lineRule="exact"/>
              <w:jc w:val="center"/>
              <w:textAlignment w:val="center"/>
            </w:pPr>
            <w:r>
              <w:rPr>
                <w:rFonts w:hint="eastAsia"/>
              </w:rPr>
              <w:t>区人民政府、各镇政府</w:t>
            </w:r>
          </w:p>
        </w:tc>
        <w:tc>
          <w:tcPr>
            <w:tcW w:w="1463" w:type="dxa"/>
            <w:vMerge w:val="restart"/>
            <w:tcBorders>
              <w:top w:val="nil"/>
              <w:left w:val="nil"/>
              <w:bottom w:val="single" w:sz="8" w:space="0" w:color="000000"/>
              <w:right w:val="single" w:sz="8" w:space="0" w:color="000000"/>
            </w:tcBorders>
            <w:tcMar>
              <w:top w:w="15" w:type="dxa"/>
              <w:left w:w="15" w:type="dxa"/>
              <w:right w:w="15" w:type="dxa"/>
            </w:tcMar>
            <w:vAlign w:val="center"/>
          </w:tcPr>
          <w:p w:rsidR="00FA5D7A" w:rsidRDefault="00B30671" w:rsidP="00C12BFB">
            <w:pPr>
              <w:widowControl/>
              <w:spacing w:line="300" w:lineRule="exact"/>
              <w:jc w:val="center"/>
              <w:textAlignment w:val="center"/>
            </w:pPr>
            <w:r>
              <w:rPr>
                <w:rFonts w:hint="eastAsia"/>
              </w:rPr>
              <w:t>区自然资源和规划分局、各镇政府</w:t>
            </w:r>
          </w:p>
        </w:tc>
      </w:tr>
      <w:tr w:rsidR="00FA5D7A">
        <w:trPr>
          <w:trHeight w:val="90"/>
          <w:jc w:val="center"/>
        </w:trPr>
        <w:tc>
          <w:tcPr>
            <w:tcW w:w="634"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《土地权属争议调查处理办法》</w:t>
            </w:r>
          </w:p>
        </w:tc>
        <w:tc>
          <w:tcPr>
            <w:tcW w:w="9642"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260" w:lineRule="exact"/>
              <w:textAlignment w:val="center"/>
            </w:pPr>
            <w:r>
              <w:rPr>
                <w:b/>
              </w:rPr>
              <w:t>第四条</w:t>
            </w:r>
            <w:r>
              <w:t xml:space="preserve"> </w:t>
            </w:r>
            <w:r>
              <w:t>县级以上国土资源行政主管部门负责土地权属争议案件</w:t>
            </w:r>
            <w:r>
              <w:t>(</w:t>
            </w:r>
            <w:r>
              <w:t>以下简称争议案件</w:t>
            </w:r>
            <w:r>
              <w:t>)</w:t>
            </w:r>
            <w:r>
              <w:t>的调查和调解工作；对需要依法作出处理决定的，拟定处理意见，报同级人民政府作出处理决定。县级以上国土资源行政主管部门可以指定专门机构或者人员负责办理争议案件有关事宜。</w:t>
            </w:r>
          </w:p>
          <w:p w:rsidR="00FA5D7A" w:rsidRDefault="00B30671">
            <w:pPr>
              <w:widowControl/>
              <w:spacing w:line="260" w:lineRule="exact"/>
              <w:textAlignment w:val="center"/>
            </w:pPr>
            <w:r>
              <w:rPr>
                <w:b/>
              </w:rPr>
              <w:t>第五条</w:t>
            </w:r>
            <w:r>
              <w:t xml:space="preserve"> </w:t>
            </w:r>
            <w:r>
              <w:t>个人之间、个人与单位之间、单位与单位之间发生的争议案件，由争议土地所在地的县级国土资源行政主管部门调查处理。</w:t>
            </w:r>
            <w:r>
              <w:t xml:space="preserve"> </w:t>
            </w:r>
            <w:r>
              <w:t>前款规定的个人之间、个人与单位之间发生的争议案件，可以根据当事人的申请，由乡级人民政府受理和处理。</w:t>
            </w:r>
          </w:p>
          <w:p w:rsidR="00FA5D7A" w:rsidRDefault="00B30671">
            <w:pPr>
              <w:widowControl/>
              <w:spacing w:line="260" w:lineRule="exact"/>
              <w:textAlignment w:val="center"/>
            </w:pPr>
            <w:r>
              <w:rPr>
                <w:b/>
              </w:rPr>
              <w:t>第六条</w:t>
            </w:r>
            <w:r>
              <w:t xml:space="preserve"> </w:t>
            </w:r>
            <w:r>
              <w:t>设区的市、自治州国土资源行政主管部门调查处理下列争议案件：</w:t>
            </w:r>
          </w:p>
          <w:p w:rsidR="00FA5D7A" w:rsidRDefault="00B30671">
            <w:pPr>
              <w:widowControl/>
              <w:spacing w:line="260" w:lineRule="exact"/>
              <w:textAlignment w:val="center"/>
            </w:pPr>
            <w:r>
              <w:t>(</w:t>
            </w:r>
            <w:r>
              <w:t>一</w:t>
            </w:r>
            <w:r>
              <w:t>)</w:t>
            </w:r>
            <w:r>
              <w:t>跨县级行政区域的；</w:t>
            </w:r>
          </w:p>
          <w:p w:rsidR="00FA5D7A" w:rsidRDefault="00B30671">
            <w:pPr>
              <w:widowControl/>
              <w:spacing w:line="260" w:lineRule="exact"/>
              <w:textAlignment w:val="center"/>
            </w:pPr>
            <w:r>
              <w:t>(</w:t>
            </w:r>
            <w:r>
              <w:t>二</w:t>
            </w:r>
            <w:r>
              <w:t>)</w:t>
            </w:r>
            <w:r>
              <w:t>同级人民政府、上级国土资源行政主管部门交办或者有关部门转送的。</w:t>
            </w:r>
          </w:p>
          <w:p w:rsidR="00FA5D7A" w:rsidRDefault="00B30671">
            <w:pPr>
              <w:widowControl/>
              <w:spacing w:line="260" w:lineRule="exact"/>
              <w:textAlignment w:val="center"/>
            </w:pPr>
            <w:r>
              <w:rPr>
                <w:b/>
              </w:rPr>
              <w:t>第七条</w:t>
            </w:r>
            <w:r>
              <w:t xml:space="preserve"> </w:t>
            </w:r>
            <w:r>
              <w:t>省、自治区、直辖市国土资源行政主管部门调查处理下列争议案件：</w:t>
            </w:r>
          </w:p>
          <w:p w:rsidR="00FA5D7A" w:rsidRDefault="00B30671">
            <w:pPr>
              <w:widowControl/>
              <w:spacing w:line="260" w:lineRule="exact"/>
              <w:textAlignment w:val="center"/>
            </w:pPr>
            <w:r>
              <w:t>(</w:t>
            </w:r>
            <w:r>
              <w:t>一</w:t>
            </w:r>
            <w:r>
              <w:t>)</w:t>
            </w:r>
            <w:r>
              <w:t>跨设区的市、自治州行政区域的；</w:t>
            </w:r>
          </w:p>
          <w:p w:rsidR="00FA5D7A" w:rsidRDefault="00B30671">
            <w:pPr>
              <w:widowControl/>
              <w:spacing w:line="260" w:lineRule="exact"/>
              <w:textAlignment w:val="center"/>
            </w:pPr>
            <w:r>
              <w:t>(</w:t>
            </w:r>
            <w:r>
              <w:t>二</w:t>
            </w:r>
            <w:r>
              <w:t>)</w:t>
            </w:r>
            <w:r>
              <w:t>争议一方为中央国家机关或者其直属单位，且涉及土地面积较大的；</w:t>
            </w:r>
          </w:p>
          <w:p w:rsidR="00FA5D7A" w:rsidRDefault="00B30671">
            <w:pPr>
              <w:widowControl/>
              <w:spacing w:line="260" w:lineRule="exact"/>
              <w:textAlignment w:val="center"/>
            </w:pPr>
            <w:r>
              <w:t>(</w:t>
            </w:r>
            <w:r>
              <w:t>三</w:t>
            </w:r>
            <w:r>
              <w:t>)</w:t>
            </w:r>
            <w:r>
              <w:t>争议一方为军队，且涉及土地面积较大的；</w:t>
            </w:r>
          </w:p>
          <w:p w:rsidR="00FA5D7A" w:rsidRDefault="00B30671">
            <w:pPr>
              <w:widowControl/>
              <w:spacing w:line="260" w:lineRule="exact"/>
              <w:textAlignment w:val="center"/>
            </w:pPr>
            <w:r>
              <w:t>(</w:t>
            </w:r>
            <w:r>
              <w:t>四</w:t>
            </w:r>
            <w:r>
              <w:t>)</w:t>
            </w:r>
            <w:r>
              <w:t>在本行政区域内有较大影响的；</w:t>
            </w:r>
          </w:p>
          <w:p w:rsidR="00FA5D7A" w:rsidRDefault="00B30671">
            <w:pPr>
              <w:widowControl/>
              <w:spacing w:line="260" w:lineRule="exact"/>
              <w:textAlignment w:val="center"/>
            </w:pPr>
            <w:r>
              <w:t>(</w:t>
            </w:r>
            <w:r>
              <w:t>五</w:t>
            </w:r>
            <w:r>
              <w:t>)</w:t>
            </w:r>
            <w:r>
              <w:t>同级人民政府、国土资源部交办或者有关部门转送的。</w:t>
            </w:r>
          </w:p>
          <w:p w:rsidR="00FA5D7A" w:rsidRDefault="00B30671">
            <w:pPr>
              <w:widowControl/>
              <w:spacing w:line="260" w:lineRule="exact"/>
              <w:textAlignment w:val="center"/>
            </w:pPr>
            <w:r>
              <w:rPr>
                <w:b/>
              </w:rPr>
              <w:t>第八条</w:t>
            </w:r>
            <w:r>
              <w:t xml:space="preserve"> </w:t>
            </w:r>
            <w:r>
              <w:t>国土资源部调查处理下列争议案件：</w:t>
            </w:r>
          </w:p>
          <w:p w:rsidR="00FA5D7A" w:rsidRDefault="00B30671">
            <w:pPr>
              <w:widowControl/>
              <w:numPr>
                <w:ilvl w:val="0"/>
                <w:numId w:val="1"/>
              </w:numPr>
              <w:spacing w:line="260" w:lineRule="exact"/>
              <w:textAlignment w:val="center"/>
            </w:pPr>
            <w:r>
              <w:t>国务院交办的；</w:t>
            </w:r>
          </w:p>
          <w:p w:rsidR="00FA5D7A" w:rsidRDefault="00B30671">
            <w:pPr>
              <w:widowControl/>
              <w:numPr>
                <w:ilvl w:val="0"/>
                <w:numId w:val="1"/>
              </w:numPr>
              <w:spacing w:line="260" w:lineRule="exact"/>
              <w:textAlignment w:val="center"/>
            </w:pPr>
            <w:r>
              <w:t>)</w:t>
            </w:r>
            <w:r>
              <w:t>在全国范围内有重大影响的。</w:t>
            </w:r>
          </w:p>
          <w:p w:rsidR="00FA5D7A" w:rsidRDefault="00B30671">
            <w:pPr>
              <w:widowControl/>
              <w:spacing w:line="260" w:lineRule="exact"/>
              <w:textAlignment w:val="center"/>
            </w:pPr>
            <w:r>
              <w:rPr>
                <w:b/>
              </w:rPr>
              <w:t>第九条</w:t>
            </w:r>
            <w:r>
              <w:t xml:space="preserve"> </w:t>
            </w:r>
            <w:r>
              <w:t>当事人发生土地权属争议，经协商不能解决的，可以依法向县级以上人民政府或者乡级人民政府提出处理申请，也可以依照本办法第五、六、七、八条的规定，向有关的国土资源行政主管部门提出调查处理申请。</w:t>
            </w:r>
          </w:p>
        </w:tc>
        <w:tc>
          <w:tcPr>
            <w:tcW w:w="1540"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463"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1546"/>
          <w:jc w:val="center"/>
        </w:trPr>
        <w:tc>
          <w:tcPr>
            <w:tcW w:w="634"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《浙江省土地权属争议行政处理程序规定》</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第四条</w:t>
            </w:r>
            <w:r>
              <w:rPr>
                <w:b/>
              </w:rPr>
              <w:t xml:space="preserve"> </w:t>
            </w:r>
            <w:r>
              <w:t>各级人民政府负责土地权属争议的处理。县级以上人民政府国土资源行政主管部门（以下简称土地管理部门）承担土地权属争议案件的受理、调查等具体工作。农业、林业、海洋与渔业、水利等部门根据各自职责做好土地权属争议处理的相关工作。</w:t>
            </w:r>
          </w:p>
        </w:tc>
        <w:tc>
          <w:tcPr>
            <w:tcW w:w="1540"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463"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2535"/>
          <w:jc w:val="center"/>
        </w:trPr>
        <w:tc>
          <w:tcPr>
            <w:tcW w:w="634"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2</w:t>
            </w:r>
          </w:p>
        </w:tc>
        <w:tc>
          <w:tcPr>
            <w:tcW w:w="1006"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林权争议裁决</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《中华人民共和国森林法》</w:t>
            </w:r>
          </w:p>
        </w:tc>
        <w:tc>
          <w:tcPr>
            <w:tcW w:w="964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第二十二条</w:t>
            </w:r>
            <w:r>
              <w:rPr>
                <w:b/>
              </w:rPr>
              <w:t xml:space="preserve"> </w:t>
            </w:r>
            <w:r>
              <w:t>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w:t>
            </w:r>
          </w:p>
        </w:tc>
        <w:tc>
          <w:tcPr>
            <w:tcW w:w="1540" w:type="dxa"/>
            <w:vMerge w:val="restart"/>
            <w:tcBorders>
              <w:top w:val="nil"/>
              <w:left w:val="nil"/>
              <w:bottom w:val="single" w:sz="8" w:space="0" w:color="000000"/>
              <w:right w:val="single" w:sz="8" w:space="0" w:color="000000"/>
            </w:tcBorders>
            <w:tcMar>
              <w:top w:w="15" w:type="dxa"/>
              <w:left w:w="15" w:type="dxa"/>
              <w:right w:w="15" w:type="dxa"/>
            </w:tcMar>
            <w:vAlign w:val="center"/>
          </w:tcPr>
          <w:p w:rsidR="00FA5D7A" w:rsidRDefault="00B30671" w:rsidP="00C12BFB">
            <w:pPr>
              <w:widowControl/>
              <w:spacing w:line="300" w:lineRule="exact"/>
              <w:jc w:val="center"/>
              <w:textAlignment w:val="center"/>
            </w:pPr>
            <w:r>
              <w:rPr>
                <w:rFonts w:hint="eastAsia"/>
              </w:rPr>
              <w:t>区人民政府、各镇政府</w:t>
            </w:r>
          </w:p>
        </w:tc>
        <w:tc>
          <w:tcPr>
            <w:tcW w:w="1463" w:type="dxa"/>
            <w:vMerge w:val="restart"/>
            <w:tcBorders>
              <w:top w:val="nil"/>
              <w:left w:val="nil"/>
              <w:bottom w:val="single" w:sz="8" w:space="0" w:color="000000"/>
              <w:right w:val="single" w:sz="8" w:space="0" w:color="000000"/>
            </w:tcBorders>
            <w:tcMar>
              <w:top w:w="15" w:type="dxa"/>
              <w:left w:w="15" w:type="dxa"/>
              <w:right w:w="15" w:type="dxa"/>
            </w:tcMar>
            <w:vAlign w:val="center"/>
          </w:tcPr>
          <w:p w:rsidR="00FA5D7A" w:rsidRDefault="00FF77B1" w:rsidP="00C12BFB">
            <w:pPr>
              <w:widowControl/>
              <w:spacing w:line="300" w:lineRule="exact"/>
              <w:jc w:val="center"/>
              <w:textAlignment w:val="center"/>
              <w:rPr>
                <w:color w:val="FF0000"/>
              </w:rPr>
            </w:pPr>
            <w:r>
              <w:rPr>
                <w:rFonts w:hint="eastAsia"/>
              </w:rPr>
              <w:t>区自然资源和规划分局</w:t>
            </w:r>
            <w:r w:rsidR="00B30671">
              <w:rPr>
                <w:rFonts w:hint="eastAsia"/>
              </w:rPr>
              <w:t>、各镇政府</w:t>
            </w:r>
          </w:p>
        </w:tc>
      </w:tr>
      <w:tr w:rsidR="00FA5D7A">
        <w:trPr>
          <w:trHeight w:val="1310"/>
          <w:jc w:val="center"/>
        </w:trPr>
        <w:tc>
          <w:tcPr>
            <w:tcW w:w="634"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《浙江省森林管理条例》</w:t>
            </w:r>
          </w:p>
        </w:tc>
        <w:tc>
          <w:tcPr>
            <w:tcW w:w="9642"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第四十八条</w:t>
            </w:r>
            <w:r>
              <w:t xml:space="preserve"> </w:t>
            </w:r>
            <w:r>
              <w:t>发生纠纷的森林、林木和林地在一个县范围内的，应当按有关规定由县、乡（镇）人民政府负责协商解决；跨市、县范围的，应当由有关人民政府协商解决，经协商达不成协议的，由纠纷双方共同的上一级人民政府依法作出处理。</w:t>
            </w:r>
          </w:p>
        </w:tc>
        <w:tc>
          <w:tcPr>
            <w:tcW w:w="1540"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463"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2461"/>
          <w:jc w:val="center"/>
        </w:trPr>
        <w:tc>
          <w:tcPr>
            <w:tcW w:w="634"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《林木林地权属争议处理办法》</w:t>
            </w:r>
          </w:p>
        </w:tc>
        <w:tc>
          <w:tcPr>
            <w:tcW w:w="9642"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第四条</w:t>
            </w:r>
            <w:r>
              <w:rPr>
                <w:b/>
              </w:rPr>
              <w:t xml:space="preserve"> </w:t>
            </w:r>
            <w:r>
              <w:t>林权争议由各级人民政府依法作出处理决定。林业部、地方各级人民政府林业行政主管部门或者人民政府设立的林权争议处理机构（以下统称林权争议处理机构）按照管理权限分别负责办理林权争议处理的具体工作。</w:t>
            </w:r>
          </w:p>
          <w:p w:rsidR="00FA5D7A" w:rsidRDefault="00B30671">
            <w:pPr>
              <w:widowControl/>
              <w:spacing w:line="300" w:lineRule="exact"/>
              <w:textAlignment w:val="center"/>
            </w:pPr>
            <w:r>
              <w:rPr>
                <w:b/>
              </w:rPr>
              <w:t>第五条</w:t>
            </w:r>
            <w:r>
              <w:t xml:space="preserve"> </w:t>
            </w:r>
            <w:r>
              <w:t>林权争议发生后，当事人所在地林权争议处理机构应当及时向所在地人民政府报告，并采取有效措施防止事态扩大。在林权争议解决以前，任何单位和个人不得采伐有争议的林木，不得在有争议的林地上从事基本建设或者其他生产活动。</w:t>
            </w:r>
          </w:p>
        </w:tc>
        <w:tc>
          <w:tcPr>
            <w:tcW w:w="1540"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463" w:type="dxa"/>
            <w:vMerge/>
            <w:tcBorders>
              <w:top w:val="nil"/>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1247"/>
          <w:jc w:val="center"/>
        </w:trPr>
        <w:tc>
          <w:tcPr>
            <w:tcW w:w="634"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lastRenderedPageBreak/>
              <w:t>3</w:t>
            </w:r>
          </w:p>
        </w:tc>
        <w:tc>
          <w:tcPr>
            <w:tcW w:w="100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采矿权权属争议裁决</w:t>
            </w:r>
          </w:p>
        </w:tc>
        <w:tc>
          <w:tcPr>
            <w:tcW w:w="169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《中华人民共和国矿产资源法》</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第四十九条</w:t>
            </w:r>
            <w:r>
              <w:rPr>
                <w:b/>
              </w:rPr>
              <w:t xml:space="preserve"> </w:t>
            </w:r>
            <w:r>
              <w:t>矿山企业之间的矿区范围的争议，由当事人协商解决，协商不成的，由有关县级以上地方人民政府根据依法核定的矿区范围处理；跨省、自治区、直辖市的矿区范围的争议，由有关省、自治区、直辖市人民政府协商解决，协商不成的，由国务院处理。</w:t>
            </w:r>
          </w:p>
        </w:tc>
        <w:tc>
          <w:tcPr>
            <w:tcW w:w="154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区人民政府</w:t>
            </w:r>
          </w:p>
        </w:tc>
        <w:tc>
          <w:tcPr>
            <w:tcW w:w="1463"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区自然资源和规划分局</w:t>
            </w:r>
          </w:p>
        </w:tc>
      </w:tr>
      <w:tr w:rsidR="00FA5D7A">
        <w:trPr>
          <w:trHeight w:val="1380"/>
          <w:jc w:val="center"/>
        </w:trPr>
        <w:tc>
          <w:tcPr>
            <w:tcW w:w="634"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《中华人民共和国矿产资源法实施细则》</w:t>
            </w:r>
          </w:p>
        </w:tc>
        <w:tc>
          <w:tcPr>
            <w:tcW w:w="964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第三十六条</w:t>
            </w:r>
            <w:r>
              <w:rPr>
                <w:b/>
              </w:rPr>
              <w:t xml:space="preserve"> </w:t>
            </w:r>
            <w:r>
              <w:t>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c>
          <w:tcPr>
            <w:tcW w:w="154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463"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974"/>
          <w:jc w:val="center"/>
        </w:trPr>
        <w:tc>
          <w:tcPr>
            <w:tcW w:w="63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4</w:t>
            </w:r>
          </w:p>
        </w:tc>
        <w:tc>
          <w:tcPr>
            <w:tcW w:w="1006"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水土流失纠纷裁决</w:t>
            </w: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《中华人民共和国水土保持法》</w:t>
            </w:r>
          </w:p>
        </w:tc>
        <w:tc>
          <w:tcPr>
            <w:tcW w:w="9642"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rFonts w:hint="eastAsia"/>
                <w:b/>
              </w:rPr>
              <w:t>第四十六条</w:t>
            </w:r>
            <w:r>
              <w:t>不同行政区域之间发生水土流失纠纷应当协商解决；协商不成的，由共同的上一级人民政府裁决。</w:t>
            </w:r>
          </w:p>
        </w:tc>
        <w:tc>
          <w:tcPr>
            <w:tcW w:w="1540"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区人民政府</w:t>
            </w:r>
          </w:p>
        </w:tc>
        <w:tc>
          <w:tcPr>
            <w:tcW w:w="146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C12BFB">
            <w:pPr>
              <w:widowControl/>
              <w:spacing w:line="300" w:lineRule="exact"/>
              <w:jc w:val="center"/>
              <w:textAlignment w:val="center"/>
            </w:pPr>
            <w:r>
              <w:rPr>
                <w:rFonts w:hint="eastAsia"/>
              </w:rPr>
              <w:t>区农业农村和水利局</w:t>
            </w:r>
          </w:p>
        </w:tc>
      </w:tr>
      <w:tr w:rsidR="00FA5D7A">
        <w:trPr>
          <w:trHeight w:val="1370"/>
          <w:jc w:val="center"/>
        </w:trPr>
        <w:tc>
          <w:tcPr>
            <w:tcW w:w="634"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5</w:t>
            </w:r>
          </w:p>
        </w:tc>
        <w:tc>
          <w:tcPr>
            <w:tcW w:w="1006"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水事纠纷裁决</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《中华人民共和国水法》</w:t>
            </w:r>
          </w:p>
        </w:tc>
        <w:tc>
          <w:tcPr>
            <w:tcW w:w="964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第五十六条</w:t>
            </w:r>
            <w:r>
              <w:rPr>
                <w:b/>
              </w:rPr>
              <w:t xml:space="preserve"> </w:t>
            </w:r>
            <w:r>
              <w:t>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tc>
        <w:tc>
          <w:tcPr>
            <w:tcW w:w="1540" w:type="dxa"/>
            <w:vMerge w:val="restart"/>
            <w:tcBorders>
              <w:top w:val="single" w:sz="8" w:space="0" w:color="000000"/>
              <w:left w:val="nil"/>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区人民政府</w:t>
            </w:r>
          </w:p>
        </w:tc>
        <w:tc>
          <w:tcPr>
            <w:tcW w:w="1463"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C12BFB">
            <w:pPr>
              <w:widowControl/>
              <w:spacing w:line="300" w:lineRule="exact"/>
              <w:jc w:val="center"/>
              <w:textAlignment w:val="center"/>
            </w:pPr>
            <w:r>
              <w:rPr>
                <w:rFonts w:hint="eastAsia"/>
              </w:rPr>
              <w:t>区农业农村和水利局</w:t>
            </w:r>
          </w:p>
        </w:tc>
      </w:tr>
      <w:tr w:rsidR="00FA5D7A">
        <w:trPr>
          <w:trHeight w:val="1870"/>
          <w:jc w:val="center"/>
        </w:trPr>
        <w:tc>
          <w:tcPr>
            <w:tcW w:w="634"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006"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c>
          <w:tcPr>
            <w:tcW w:w="1693" w:type="dxa"/>
            <w:tcBorders>
              <w:top w:val="nil"/>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《浙江省实施</w:t>
            </w:r>
            <w:r>
              <w:rPr>
                <w:rFonts w:hint="eastAsia"/>
              </w:rPr>
              <w:t>&lt;</w:t>
            </w:r>
            <w:r>
              <w:rPr>
                <w:rFonts w:hint="eastAsia"/>
              </w:rPr>
              <w:t>中华人民共和国水法</w:t>
            </w:r>
            <w:r>
              <w:rPr>
                <w:rFonts w:hint="eastAsia"/>
              </w:rPr>
              <w:t>&gt;</w:t>
            </w:r>
            <w:r>
              <w:rPr>
                <w:rFonts w:hint="eastAsia"/>
              </w:rPr>
              <w:t>办法》</w:t>
            </w:r>
          </w:p>
        </w:tc>
        <w:tc>
          <w:tcPr>
            <w:tcW w:w="964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第七十条</w:t>
            </w:r>
            <w:r>
              <w:rPr>
                <w:b/>
              </w:rPr>
              <w:t xml:space="preserve"> </w:t>
            </w:r>
            <w:r>
              <w:t>单位之间、个人之间、单位与个人之间发生的水事纠纷，应当通过协商或调解解决。当事人不愿通过调解解决或调解不成的，可以请求县级以上人民政府或其授权的主管部门处理，也可以直接向人民法院起诉；当事人对有关人民政府或其授权的主管部门的处理决定不服的，可以在接到通知之日起十五日内，向人民法院起诉。</w:t>
            </w:r>
            <w:r>
              <w:t xml:space="preserve"> </w:t>
            </w:r>
            <w:r>
              <w:t>在水事纠纷解决之前，当事人不得单方面改变水的现状。</w:t>
            </w:r>
          </w:p>
        </w:tc>
        <w:tc>
          <w:tcPr>
            <w:tcW w:w="1540" w:type="dxa"/>
            <w:vMerge/>
            <w:tcBorders>
              <w:left w:val="nil"/>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c>
          <w:tcPr>
            <w:tcW w:w="1463"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FA5D7A">
            <w:pPr>
              <w:spacing w:line="300" w:lineRule="exact"/>
              <w:jc w:val="center"/>
            </w:pPr>
          </w:p>
        </w:tc>
      </w:tr>
      <w:tr w:rsidR="00FA5D7A">
        <w:trPr>
          <w:trHeight w:val="1229"/>
          <w:jc w:val="center"/>
        </w:trPr>
        <w:tc>
          <w:tcPr>
            <w:tcW w:w="634" w:type="dxa"/>
            <w:vMerge w:val="restart"/>
            <w:tcBorders>
              <w:top w:val="single" w:sz="8" w:space="0" w:color="000000"/>
              <w:left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6</w:t>
            </w:r>
          </w:p>
        </w:tc>
        <w:tc>
          <w:tcPr>
            <w:tcW w:w="1006" w:type="dxa"/>
            <w:vMerge w:val="restart"/>
            <w:tcBorders>
              <w:top w:val="single" w:sz="8" w:space="0" w:color="000000"/>
              <w:left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t>专利侵权纠纷裁决</w:t>
            </w:r>
          </w:p>
        </w:tc>
        <w:tc>
          <w:tcPr>
            <w:tcW w:w="169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5E6423">
            <w:pPr>
              <w:widowControl/>
              <w:spacing w:line="300" w:lineRule="exact"/>
              <w:jc w:val="center"/>
              <w:textAlignment w:val="center"/>
            </w:pPr>
            <w:hyperlink r:id="rId12" w:history="1">
              <w:r w:rsidR="00B30671">
                <w:t>《中华人民共和国专利法</w:t>
              </w:r>
            </w:hyperlink>
            <w:r w:rsidR="00B30671">
              <w:t>》</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bCs/>
              </w:rPr>
              <w:t>第六十条</w:t>
            </w:r>
            <w:r>
              <w:rPr>
                <w:rFonts w:hint="eastAsia"/>
              </w:rPr>
              <w:t>未经专利权人许可，实施其专利，即侵犯其专利权</w:t>
            </w:r>
            <w:r>
              <w:rPr>
                <w:rFonts w:hint="eastAsia"/>
              </w:rPr>
              <w:t xml:space="preserve">, </w:t>
            </w:r>
            <w:r>
              <w:rPr>
                <w:rFonts w:hint="eastAsia"/>
              </w:rPr>
              <w:t>引起纠纷的，由当事人协商解决；不愿协商或者协商不成的，专利权人或者利害关系人可以向人民法院起诉，也可以请求管理专利工作的部门处理。</w:t>
            </w:r>
          </w:p>
        </w:tc>
        <w:tc>
          <w:tcPr>
            <w:tcW w:w="3003" w:type="dxa"/>
            <w:gridSpan w:val="2"/>
            <w:vMerge w:val="restart"/>
            <w:tcBorders>
              <w:top w:val="single" w:sz="8" w:space="0" w:color="000000"/>
              <w:left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区市场监督管理局</w:t>
            </w:r>
          </w:p>
        </w:tc>
      </w:tr>
      <w:tr w:rsidR="00FA5D7A">
        <w:trPr>
          <w:trHeight w:val="1691"/>
          <w:jc w:val="center"/>
        </w:trPr>
        <w:tc>
          <w:tcPr>
            <w:tcW w:w="634"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c>
          <w:tcPr>
            <w:tcW w:w="1006"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c>
          <w:tcPr>
            <w:tcW w:w="169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5E6423">
            <w:pPr>
              <w:widowControl/>
              <w:spacing w:line="300" w:lineRule="exact"/>
              <w:jc w:val="center"/>
              <w:textAlignment w:val="center"/>
            </w:pPr>
            <w:hyperlink r:id="rId13" w:history="1">
              <w:r w:rsidR="00B30671">
                <w:t>《中华人民共和国专利法实施细则》</w:t>
              </w:r>
            </w:hyperlink>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bCs/>
              </w:rPr>
              <w:t>第八十一条</w:t>
            </w:r>
            <w:r>
              <w:t> </w:t>
            </w:r>
            <w:r>
              <w:rPr>
                <w:rFonts w:hint="eastAsia"/>
              </w:rPr>
              <w:t>当事人请求处理专利侵权纠纷或者调解专利纠纷的，由被请求人所在地或者侵权行为地的管理专利工作的部门管辖。两个以上管理专利工作的部门都有管辖权的专利纠纷，当事人可以向其中一个管理专利工作的部门提出请求；当事人向两个以上有管辖权的管理专利工作的部门提出请求的，由最先受理的管理专利工作的部门管辖。管理专利工作的部门对管辖权发生争议的，由其共同的上级人民政府管理专利工作的部门指定管辖；无共同上级人民政府管理专利工作的部门的，由国务院专利行政部门指定管辖。</w:t>
            </w:r>
          </w:p>
        </w:tc>
        <w:tc>
          <w:tcPr>
            <w:tcW w:w="3003" w:type="dxa"/>
            <w:gridSpan w:val="2"/>
            <w:vMerge/>
            <w:tcBorders>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r>
      <w:tr w:rsidR="00FA5D7A">
        <w:trPr>
          <w:trHeight w:val="3066"/>
          <w:jc w:val="center"/>
        </w:trPr>
        <w:tc>
          <w:tcPr>
            <w:tcW w:w="63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7</w:t>
            </w:r>
          </w:p>
        </w:tc>
        <w:tc>
          <w:tcPr>
            <w:tcW w:w="100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企业名称争议裁决</w:t>
            </w:r>
          </w:p>
        </w:tc>
        <w:tc>
          <w:tcPr>
            <w:tcW w:w="169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《企业名称登记管理规定》</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第二十四条</w:t>
            </w:r>
            <w:r>
              <w:rPr>
                <w:b/>
              </w:rPr>
              <w:t xml:space="preserve"> </w:t>
            </w:r>
            <w:r>
              <w:t>两个以上企业向同一登记主管机关申请相同的符合规定的企业名称，登记主管机关依照申请在先原则核定。属于同一天申请的，应当由企业协商解决；协商不成的，由登记主管机关作出裁决。两个以上企业向不同登记主管机关申请相同的企业名称，登记主管机关依照受理在先原则核定。属于同一天受理的，应当由企业协商解决；协商不成的，由各该登记主管机关报共同的上级登记主管机关作出裁决。</w:t>
            </w:r>
            <w:r>
              <w:br/>
            </w:r>
            <w:r>
              <w:rPr>
                <w:b/>
              </w:rPr>
              <w:t>第二十五条</w:t>
            </w:r>
            <w:r>
              <w:t xml:space="preserve"> </w:t>
            </w:r>
            <w:r>
              <w:t>两个以上的企业因已登记注册的企业名称相同或者近似而发生争议时，登记主管机关依照注册在先原则处理。中国企业的企业名称与外国（地区）企业的企业名称在中国境内发生争议并向登记主管机关申请裁决时，由国家工商行政管理局依据我国缔结或者参加的国际条约的规定的原则或者本规定处理。</w:t>
            </w:r>
          </w:p>
        </w:tc>
        <w:tc>
          <w:tcPr>
            <w:tcW w:w="3003"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646997">
            <w:pPr>
              <w:widowControl/>
              <w:spacing w:line="300" w:lineRule="exact"/>
              <w:jc w:val="center"/>
              <w:textAlignment w:val="center"/>
            </w:pPr>
            <w:r>
              <w:rPr>
                <w:rFonts w:hint="eastAsia"/>
              </w:rPr>
              <w:t>区市场监督管理局</w:t>
            </w:r>
          </w:p>
        </w:tc>
      </w:tr>
      <w:tr w:rsidR="00FA5D7A">
        <w:trPr>
          <w:trHeight w:val="2098"/>
          <w:jc w:val="center"/>
        </w:trPr>
        <w:tc>
          <w:tcPr>
            <w:tcW w:w="634" w:type="dxa"/>
            <w:vMerge w:val="restart"/>
            <w:tcBorders>
              <w:top w:val="single" w:sz="8" w:space="0" w:color="000000"/>
              <w:left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8</w:t>
            </w:r>
          </w:p>
        </w:tc>
        <w:tc>
          <w:tcPr>
            <w:tcW w:w="1006" w:type="dxa"/>
            <w:vMerge w:val="restart"/>
            <w:tcBorders>
              <w:top w:val="single" w:sz="8" w:space="0" w:color="000000"/>
              <w:left w:val="nil"/>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计量纠纷仲裁检定</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《中华人民共和国计量法实施细则》</w:t>
            </w:r>
          </w:p>
        </w:tc>
        <w:tc>
          <w:tcPr>
            <w:tcW w:w="9642" w:type="dxa"/>
            <w:tcBorders>
              <w:top w:val="single" w:sz="8" w:space="0" w:color="000000"/>
              <w:left w:val="nil"/>
              <w:bottom w:val="single" w:sz="4" w:space="0" w:color="auto"/>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rFonts w:hint="eastAsia"/>
                <w:b/>
              </w:rPr>
              <w:t>第三十四条</w:t>
            </w:r>
            <w:r>
              <w:t xml:space="preserve"> </w:t>
            </w:r>
            <w:r>
              <w:t>县级以上人民政府计量行政部门负责计量纠纷的调解和仲裁检定，并可根据司法机关、合同管理机关、涉外仲裁机关或者其他单位的委托，指定有关计量检定机构进行仲裁检定。</w:t>
            </w:r>
          </w:p>
          <w:p w:rsidR="00FA5D7A" w:rsidRDefault="00B30671">
            <w:pPr>
              <w:widowControl/>
              <w:spacing w:line="300" w:lineRule="exact"/>
              <w:textAlignment w:val="center"/>
            </w:pPr>
            <w:r>
              <w:rPr>
                <w:b/>
              </w:rPr>
              <w:t>第三十五条</w:t>
            </w:r>
            <w:r>
              <w:t xml:space="preserve"> </w:t>
            </w:r>
            <w:r>
              <w:t>在调解、仲裁及案件审理过程中，任何一方当事人均不得改变与计量纠纷有关的计量器具的技术状态。</w:t>
            </w:r>
          </w:p>
          <w:p w:rsidR="00FA5D7A" w:rsidRDefault="00B30671">
            <w:pPr>
              <w:widowControl/>
              <w:spacing w:line="300" w:lineRule="exact"/>
              <w:textAlignment w:val="center"/>
            </w:pPr>
            <w:r>
              <w:rPr>
                <w:b/>
              </w:rPr>
              <w:t>第三十六条</w:t>
            </w:r>
            <w:r>
              <w:t xml:space="preserve"> </w:t>
            </w:r>
            <w:r>
              <w:t>计量纠纷当事人对仲裁检定不服的，可以在接到仲裁检定通知书之日起</w:t>
            </w:r>
            <w:r>
              <w:t>15</w:t>
            </w:r>
            <w:r>
              <w:t>日内向上一级人民政府计量行政部门申诉。上一级人民政府计量行政部门进行的仲裁检定为终局仲裁检定。</w:t>
            </w:r>
          </w:p>
        </w:tc>
        <w:tc>
          <w:tcPr>
            <w:tcW w:w="3003" w:type="dxa"/>
            <w:gridSpan w:val="2"/>
            <w:vMerge w:val="restart"/>
            <w:tcBorders>
              <w:top w:val="single" w:sz="8" w:space="0" w:color="000000"/>
              <w:left w:val="nil"/>
              <w:right w:val="single" w:sz="8" w:space="0" w:color="000000"/>
            </w:tcBorders>
            <w:tcMar>
              <w:top w:w="15" w:type="dxa"/>
              <w:left w:w="15" w:type="dxa"/>
              <w:right w:w="15" w:type="dxa"/>
            </w:tcMar>
            <w:vAlign w:val="center"/>
          </w:tcPr>
          <w:p w:rsidR="00FA5D7A" w:rsidRDefault="00646997">
            <w:pPr>
              <w:widowControl/>
              <w:spacing w:line="300" w:lineRule="exact"/>
              <w:jc w:val="center"/>
              <w:textAlignment w:val="center"/>
            </w:pPr>
            <w:r>
              <w:rPr>
                <w:rFonts w:hint="eastAsia"/>
              </w:rPr>
              <w:t>区市场监督管理局</w:t>
            </w:r>
          </w:p>
        </w:tc>
      </w:tr>
      <w:tr w:rsidR="00FA5D7A">
        <w:trPr>
          <w:trHeight w:val="1376"/>
          <w:jc w:val="center"/>
        </w:trPr>
        <w:tc>
          <w:tcPr>
            <w:tcW w:w="634"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c>
          <w:tcPr>
            <w:tcW w:w="1006" w:type="dxa"/>
            <w:vMerge/>
            <w:tcBorders>
              <w:left w:val="nil"/>
              <w:bottom w:val="single" w:sz="8" w:space="0" w:color="000000"/>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00" w:lineRule="exact"/>
              <w:jc w:val="center"/>
              <w:textAlignment w:val="center"/>
            </w:pPr>
            <w:r>
              <w:rPr>
                <w:rFonts w:hint="eastAsia"/>
              </w:rPr>
              <w:t>《仲裁检定和计量调解办法》</w:t>
            </w:r>
          </w:p>
        </w:tc>
        <w:tc>
          <w:tcPr>
            <w:tcW w:w="9642" w:type="dxa"/>
            <w:tcBorders>
              <w:top w:val="single" w:sz="8" w:space="0" w:color="000000"/>
              <w:left w:val="nil"/>
              <w:bottom w:val="single" w:sz="4" w:space="0" w:color="auto"/>
              <w:right w:val="single" w:sz="8" w:space="0" w:color="000000"/>
            </w:tcBorders>
            <w:tcMar>
              <w:top w:w="15" w:type="dxa"/>
              <w:left w:w="15" w:type="dxa"/>
              <w:right w:w="15" w:type="dxa"/>
            </w:tcMar>
            <w:vAlign w:val="center"/>
          </w:tcPr>
          <w:p w:rsidR="00FA5D7A" w:rsidRDefault="00B30671">
            <w:pPr>
              <w:widowControl/>
              <w:spacing w:line="300" w:lineRule="exact"/>
              <w:textAlignment w:val="center"/>
            </w:pPr>
            <w:r>
              <w:rPr>
                <w:b/>
              </w:rPr>
              <w:t>第六条</w:t>
            </w:r>
            <w:r>
              <w:rPr>
                <w:rFonts w:hint="eastAsia"/>
              </w:rPr>
              <w:t xml:space="preserve"> </w:t>
            </w:r>
            <w:r>
              <w:rPr>
                <w:rFonts w:hint="eastAsia"/>
              </w:rPr>
              <w:t>申请仲裁检定应向所在地的县（市）级人民政府计量行政部门递交仲裁检定申请书，并根据仲裁检定的需要提交申请书副本。司法机关、合同管理机关、涉外仲裁机关或者其他单位委托有关人民政府计量行政部门进行仲裁检定的，应出具仲裁检定委托书。</w:t>
            </w:r>
          </w:p>
        </w:tc>
        <w:tc>
          <w:tcPr>
            <w:tcW w:w="3003" w:type="dxa"/>
            <w:gridSpan w:val="2"/>
            <w:vMerge/>
            <w:tcBorders>
              <w:left w:val="nil"/>
              <w:bottom w:val="single" w:sz="4" w:space="0" w:color="auto"/>
              <w:right w:val="single" w:sz="8" w:space="0" w:color="000000"/>
            </w:tcBorders>
            <w:tcMar>
              <w:top w:w="15" w:type="dxa"/>
              <w:left w:w="15" w:type="dxa"/>
              <w:right w:w="15" w:type="dxa"/>
            </w:tcMar>
            <w:vAlign w:val="center"/>
          </w:tcPr>
          <w:p w:rsidR="00FA5D7A" w:rsidRDefault="00FA5D7A">
            <w:pPr>
              <w:widowControl/>
              <w:spacing w:line="300" w:lineRule="exact"/>
              <w:jc w:val="center"/>
              <w:textAlignment w:val="center"/>
            </w:pPr>
          </w:p>
        </w:tc>
      </w:tr>
      <w:tr w:rsidR="00FA5D7A">
        <w:trPr>
          <w:trHeight w:val="1610"/>
          <w:jc w:val="center"/>
        </w:trPr>
        <w:tc>
          <w:tcPr>
            <w:tcW w:w="63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9C1530">
            <w:pPr>
              <w:widowControl/>
              <w:jc w:val="center"/>
              <w:textAlignment w:val="center"/>
            </w:pPr>
            <w:r>
              <w:rPr>
                <w:rFonts w:hint="eastAsia"/>
              </w:rPr>
              <w:t>9</w:t>
            </w:r>
          </w:p>
        </w:tc>
        <w:tc>
          <w:tcPr>
            <w:tcW w:w="100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rPr>
                <w:rFonts w:hint="eastAsia"/>
              </w:rPr>
              <w:t>医疗机构名称裁定</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rPr>
                <w:rFonts w:hint="eastAsia"/>
              </w:rPr>
              <w:t>《医疗机构管理条例实施细则》</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hd w:val="clear" w:color="auto" w:fill="FFFFFF"/>
            </w:pPr>
            <w:r>
              <w:rPr>
                <w:b/>
              </w:rPr>
              <w:t>第四十九条</w:t>
            </w:r>
            <w:r>
              <w:t>两个以上申请人向同一核准机关申请相同的医疗机构名称，核准机关依照申请在先原则核定。属于同一天申请的，应当由申请人双方协商解决；协商不成的，由核准机关作出裁决。两个以上医疗机构因已经核准登记的医疗机构名称相同发生争议时，核准机关依照登记在先原则处理。属于同一天登记的，应当由双方协商解决；协商不成的，由核准机关报上一级卫生计生行政部门作出裁决。</w:t>
            </w:r>
          </w:p>
        </w:tc>
        <w:tc>
          <w:tcPr>
            <w:tcW w:w="3003"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rPr>
                <w:rFonts w:hint="eastAsia"/>
              </w:rPr>
              <w:t>区卫生健康局</w:t>
            </w:r>
          </w:p>
        </w:tc>
      </w:tr>
      <w:tr w:rsidR="00FA5D7A">
        <w:trPr>
          <w:trHeight w:val="1610"/>
          <w:jc w:val="center"/>
        </w:trPr>
        <w:tc>
          <w:tcPr>
            <w:tcW w:w="63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9C1530">
            <w:pPr>
              <w:widowControl/>
              <w:jc w:val="center"/>
              <w:textAlignment w:val="center"/>
            </w:pPr>
            <w:r>
              <w:rPr>
                <w:rFonts w:hint="eastAsia"/>
              </w:rPr>
              <w:t>10</w:t>
            </w:r>
          </w:p>
        </w:tc>
        <w:tc>
          <w:tcPr>
            <w:tcW w:w="100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t>农村土地承包经营纠纷仲裁</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rPr>
                <w:rFonts w:hint="eastAsia"/>
              </w:rPr>
              <w:t>《</w:t>
            </w:r>
            <w:r>
              <w:t>中华人民共和国农村土地承包经营纠纷调解仲裁法</w:t>
            </w:r>
            <w:r>
              <w:rPr>
                <w:rFonts w:hint="eastAsia"/>
              </w:rPr>
              <w:t>》</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5E6423">
            <w:pPr>
              <w:widowControl/>
              <w:shd w:val="clear" w:color="auto" w:fill="FFFFFF"/>
            </w:pPr>
            <w:hyperlink r:id="rId14" w:tgtFrame="http://www.zjzwfw.gov.cn/zjservice/item/detail/_blank" w:history="1">
              <w:r w:rsidR="00B30671">
                <w:rPr>
                  <w:rFonts w:hint="eastAsia"/>
                  <w:b/>
                </w:rPr>
                <w:t>第四条</w:t>
              </w:r>
              <w:r w:rsidR="00B30671">
                <w:rPr>
                  <w:rFonts w:hint="eastAsia"/>
                </w:rPr>
                <w:t xml:space="preserve"> </w:t>
              </w:r>
              <w:r w:rsidR="00B30671">
                <w:rPr>
                  <w:rFonts w:hint="eastAsia"/>
                </w:rPr>
                <w:t>当事人和解、调解不成或者不愿和解、调解的，可以向农村土地承包仲裁委员会申请仲裁，也可以直接向人民法院起诉。</w:t>
              </w:r>
            </w:hyperlink>
          </w:p>
        </w:tc>
        <w:tc>
          <w:tcPr>
            <w:tcW w:w="3003"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C12BFB">
            <w:pPr>
              <w:widowControl/>
              <w:spacing w:line="360" w:lineRule="exact"/>
              <w:jc w:val="center"/>
              <w:textAlignment w:val="center"/>
            </w:pPr>
            <w:r>
              <w:rPr>
                <w:rFonts w:hint="eastAsia"/>
              </w:rPr>
              <w:t>区农业农村和水利局</w:t>
            </w:r>
          </w:p>
        </w:tc>
      </w:tr>
      <w:tr w:rsidR="00FA5D7A">
        <w:trPr>
          <w:trHeight w:val="1610"/>
          <w:jc w:val="center"/>
        </w:trPr>
        <w:tc>
          <w:tcPr>
            <w:tcW w:w="63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9C1530">
            <w:pPr>
              <w:widowControl/>
              <w:jc w:val="center"/>
              <w:textAlignment w:val="center"/>
            </w:pPr>
            <w:r>
              <w:rPr>
                <w:rFonts w:hint="eastAsia"/>
              </w:rPr>
              <w:t>11</w:t>
            </w:r>
          </w:p>
        </w:tc>
        <w:tc>
          <w:tcPr>
            <w:tcW w:w="100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t>征占用林地补偿争议裁决</w:t>
            </w:r>
          </w:p>
        </w:tc>
        <w:tc>
          <w:tcPr>
            <w:tcW w:w="169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FA5D7A" w:rsidRDefault="00B30671">
            <w:pPr>
              <w:widowControl/>
              <w:spacing w:line="360" w:lineRule="exact"/>
              <w:jc w:val="center"/>
              <w:textAlignment w:val="center"/>
            </w:pPr>
            <w:r>
              <w:rPr>
                <w:rFonts w:hint="eastAsia"/>
              </w:rPr>
              <w:t>《</w:t>
            </w:r>
            <w:r>
              <w:t>浙江省林地管理办法</w:t>
            </w:r>
            <w:r>
              <w:rPr>
                <w:rFonts w:hint="eastAsia"/>
              </w:rPr>
              <w:t>》</w:t>
            </w:r>
          </w:p>
        </w:tc>
        <w:tc>
          <w:tcPr>
            <w:tcW w:w="964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B30671">
            <w:pPr>
              <w:widowControl/>
              <w:shd w:val="clear" w:color="auto" w:fill="FFFFFF"/>
            </w:pPr>
            <w:r>
              <w:rPr>
                <w:rFonts w:hint="eastAsia"/>
                <w:b/>
              </w:rPr>
              <w:t>第四十四条</w:t>
            </w:r>
            <w:r>
              <w:rPr>
                <w:rFonts w:hint="eastAsia"/>
              </w:rPr>
              <w:t xml:space="preserve"> </w:t>
            </w:r>
            <w:r>
              <w:rPr>
                <w:rFonts w:hint="eastAsia"/>
              </w:rPr>
              <w:t>征收、占用林地和临时占用林地双方对各项补偿（助）费标准以及对需采伐的林木在确认林种、林龄、产材量、年产值等方面有争议且协商不成时，一方或双方可以向县级以上林业行政主管部门申请裁决。裁决的具体办法由省林业行政主管部门另行制订，报省人民政府批准。</w:t>
            </w:r>
          </w:p>
        </w:tc>
        <w:tc>
          <w:tcPr>
            <w:tcW w:w="3003"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FA5D7A" w:rsidRDefault="00035A24">
            <w:pPr>
              <w:widowControl/>
              <w:spacing w:line="360" w:lineRule="exact"/>
              <w:jc w:val="center"/>
              <w:textAlignment w:val="center"/>
            </w:pPr>
            <w:r>
              <w:rPr>
                <w:rFonts w:hint="eastAsia"/>
              </w:rPr>
              <w:t>区自然资源和规划分局</w:t>
            </w:r>
          </w:p>
        </w:tc>
      </w:tr>
    </w:tbl>
    <w:p w:rsidR="00FA5D7A" w:rsidRDefault="00FA5D7A">
      <w:pPr>
        <w:rPr>
          <w:rFonts w:ascii="方正小标宋简体" w:eastAsia="方正小标宋简体" w:hAnsi="方正小标宋简体" w:cs="方正小标宋简体"/>
          <w:sz w:val="44"/>
          <w:szCs w:val="52"/>
        </w:rPr>
      </w:pPr>
    </w:p>
    <w:p w:rsidR="00FA5D7A" w:rsidRDefault="00FA5D7A" w:rsidP="009C1530">
      <w:pPr>
        <w:pStyle w:val="a0"/>
        <w:spacing w:after="0" w:line="540" w:lineRule="exact"/>
        <w:jc w:val="left"/>
        <w:rPr>
          <w:rFonts w:ascii="仿宋_GB2312" w:eastAsia="仿宋_GB2312" w:hAnsi="仿宋" w:cs="仿宋"/>
          <w:sz w:val="32"/>
          <w:szCs w:val="32"/>
        </w:rPr>
      </w:pPr>
    </w:p>
    <w:sectPr w:rsidR="00FA5D7A" w:rsidSect="00FA5D7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92" w:rsidRDefault="00E90992" w:rsidP="00FA5D7A">
      <w:r>
        <w:separator/>
      </w:r>
    </w:p>
  </w:endnote>
  <w:endnote w:type="continuationSeparator" w:id="1">
    <w:p w:rsidR="00E90992" w:rsidRDefault="00E90992" w:rsidP="00FA5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CE0F407C-1460-4790-9527-FEA5415E60E5}"/>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embedRegular r:id="rId2" w:subsetted="1" w:fontKey="{CADDC4FA-35A2-450C-ADB2-69D332E8F011}"/>
    <w:embedBold r:id="rId3" w:subsetted="1" w:fontKey="{AE0D5195-0ACD-43D6-B1DD-82D5591420ED}"/>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embedRegular r:id="rId4" w:subsetted="1" w:fontKey="{69359D4C-6FB5-430C-93D0-93C2967A7B2A}"/>
  </w:font>
  <w:font w:name="方正小标宋简体">
    <w:panose1 w:val="03000509000000000000"/>
    <w:charset w:val="86"/>
    <w:family w:val="script"/>
    <w:pitch w:val="fixed"/>
    <w:sig w:usb0="00000001" w:usb1="080E0000" w:usb2="00000010" w:usb3="00000000" w:csb0="00040000" w:csb1="00000000"/>
    <w:embedRegular r:id="rId5" w:subsetted="1" w:fontKey="{8129AA58-DA72-4804-81E7-58F4CC4A03FA}"/>
    <w:embedBold r:id="rId6" w:subsetted="1" w:fontKey="{4CF3B0C8-AEA4-4AC0-8057-CBAE42193CBF}"/>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A" w:rsidRDefault="005E6423">
    <w:pPr>
      <w:pStyle w:val="aa"/>
      <w:framePr w:w="1254" w:wrap="around" w:vAnchor="text" w:hAnchor="margin" w:xAlign="outside" w:yAlign="top"/>
      <w:jc w:val="center"/>
      <w:rPr>
        <w:rStyle w:val="af"/>
        <w:rFonts w:ascii="宋体"/>
        <w:sz w:val="28"/>
        <w:szCs w:val="28"/>
      </w:rPr>
    </w:pPr>
    <w:r>
      <w:rPr>
        <w:rStyle w:val="af"/>
        <w:rFonts w:ascii="宋体" w:hAnsi="宋体"/>
        <w:sz w:val="28"/>
        <w:szCs w:val="28"/>
      </w:rPr>
      <w:fldChar w:fldCharType="begin"/>
    </w:r>
    <w:r w:rsidR="00B30671">
      <w:rPr>
        <w:rStyle w:val="af"/>
        <w:rFonts w:ascii="宋体" w:hAnsi="宋体"/>
        <w:sz w:val="28"/>
        <w:szCs w:val="28"/>
      </w:rPr>
      <w:instrText xml:space="preserve">PAGE  </w:instrText>
    </w:r>
    <w:r>
      <w:rPr>
        <w:rStyle w:val="af"/>
        <w:rFonts w:ascii="宋体" w:hAnsi="宋体"/>
        <w:sz w:val="28"/>
        <w:szCs w:val="28"/>
      </w:rPr>
      <w:fldChar w:fldCharType="separate"/>
    </w:r>
    <w:r w:rsidR="000540DA">
      <w:rPr>
        <w:rStyle w:val="af"/>
        <w:rFonts w:ascii="宋体" w:hAnsi="宋体"/>
        <w:noProof/>
        <w:sz w:val="28"/>
        <w:szCs w:val="28"/>
      </w:rPr>
      <w:t>10</w:t>
    </w:r>
    <w:r>
      <w:rPr>
        <w:rStyle w:val="af"/>
        <w:rFonts w:ascii="宋体" w:hAnsi="宋体"/>
        <w:sz w:val="28"/>
        <w:szCs w:val="28"/>
      </w:rPr>
      <w:fldChar w:fldCharType="end"/>
    </w:r>
  </w:p>
  <w:p w:rsidR="00FA5D7A" w:rsidRDefault="00FA5D7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A" w:rsidRDefault="005E6423">
    <w:pPr>
      <w:pStyle w:val="aa"/>
      <w:framePr w:w="1254" w:wrap="around" w:vAnchor="text" w:hAnchor="margin" w:xAlign="outside" w:yAlign="top"/>
      <w:jc w:val="center"/>
      <w:rPr>
        <w:rStyle w:val="af"/>
        <w:rFonts w:ascii="宋体"/>
        <w:sz w:val="28"/>
        <w:szCs w:val="28"/>
      </w:rPr>
    </w:pPr>
    <w:r>
      <w:rPr>
        <w:rStyle w:val="af"/>
        <w:rFonts w:ascii="宋体" w:hAnsi="宋体"/>
        <w:sz w:val="28"/>
        <w:szCs w:val="28"/>
      </w:rPr>
      <w:fldChar w:fldCharType="begin"/>
    </w:r>
    <w:r w:rsidR="00B30671">
      <w:rPr>
        <w:rStyle w:val="af"/>
        <w:rFonts w:ascii="宋体" w:hAnsi="宋体"/>
        <w:sz w:val="28"/>
        <w:szCs w:val="28"/>
      </w:rPr>
      <w:instrText xml:space="preserve">PAGE  </w:instrText>
    </w:r>
    <w:r>
      <w:rPr>
        <w:rStyle w:val="af"/>
        <w:rFonts w:ascii="宋体" w:hAnsi="宋体"/>
        <w:sz w:val="28"/>
        <w:szCs w:val="28"/>
      </w:rPr>
      <w:fldChar w:fldCharType="separate"/>
    </w:r>
    <w:r w:rsidR="000540DA">
      <w:rPr>
        <w:rStyle w:val="af"/>
        <w:rFonts w:ascii="宋体" w:hAnsi="宋体"/>
        <w:noProof/>
        <w:sz w:val="28"/>
        <w:szCs w:val="28"/>
      </w:rPr>
      <w:t>9</w:t>
    </w:r>
    <w:r>
      <w:rPr>
        <w:rStyle w:val="af"/>
        <w:rFonts w:ascii="宋体" w:hAnsi="宋体"/>
        <w:sz w:val="28"/>
        <w:szCs w:val="28"/>
      </w:rPr>
      <w:fldChar w:fldCharType="end"/>
    </w:r>
  </w:p>
  <w:p w:rsidR="00FA5D7A" w:rsidRDefault="00FA5D7A">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92" w:rsidRDefault="00E90992" w:rsidP="00FA5D7A">
      <w:r>
        <w:separator/>
      </w:r>
    </w:p>
  </w:footnote>
  <w:footnote w:type="continuationSeparator" w:id="1">
    <w:p w:rsidR="00E90992" w:rsidRDefault="00E90992" w:rsidP="00FA5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A" w:rsidRDefault="00FA5D7A">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7A" w:rsidRDefault="00FA5D7A">
    <w:pPr>
      <w:snapToGrid w:val="0"/>
      <w:jc w:val="center"/>
      <w:rPr>
        <w:rFonts w:eastAsia="仿宋_GB2312"/>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6711"/>
    <w:multiLevelType w:val="multilevel"/>
    <w:tmpl w:val="5007671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stylePaneFormatFilter w:val="3F01"/>
  <w:doNotTrackMoves/>
  <w:defaultTabStop w:val="420"/>
  <w:evenAndOddHeaders/>
  <w:drawingGridHorizontalSpacing w:val="105"/>
  <w:drawingGridVerticalSpacing w:val="158"/>
  <w:noPunctuationKerning/>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16DF3A76"/>
    <w:rsid w:val="00003629"/>
    <w:rsid w:val="00005336"/>
    <w:rsid w:val="00017A30"/>
    <w:rsid w:val="00017FC8"/>
    <w:rsid w:val="000335D8"/>
    <w:rsid w:val="00035A24"/>
    <w:rsid w:val="00041972"/>
    <w:rsid w:val="0005060D"/>
    <w:rsid w:val="000540DA"/>
    <w:rsid w:val="0006004B"/>
    <w:rsid w:val="00067334"/>
    <w:rsid w:val="0007054D"/>
    <w:rsid w:val="0007473E"/>
    <w:rsid w:val="00076591"/>
    <w:rsid w:val="00080933"/>
    <w:rsid w:val="00083B0B"/>
    <w:rsid w:val="00084C43"/>
    <w:rsid w:val="000860E6"/>
    <w:rsid w:val="00091603"/>
    <w:rsid w:val="00092646"/>
    <w:rsid w:val="00092E01"/>
    <w:rsid w:val="000941FB"/>
    <w:rsid w:val="00094AD6"/>
    <w:rsid w:val="000A0521"/>
    <w:rsid w:val="000A3022"/>
    <w:rsid w:val="000A3C9D"/>
    <w:rsid w:val="000A4C80"/>
    <w:rsid w:val="000A6E48"/>
    <w:rsid w:val="000B00FE"/>
    <w:rsid w:val="000B25CE"/>
    <w:rsid w:val="000B66C8"/>
    <w:rsid w:val="000C0290"/>
    <w:rsid w:val="000C31F7"/>
    <w:rsid w:val="000D0EFC"/>
    <w:rsid w:val="000D5199"/>
    <w:rsid w:val="000D63AD"/>
    <w:rsid w:val="000E0CBA"/>
    <w:rsid w:val="0011014D"/>
    <w:rsid w:val="00114918"/>
    <w:rsid w:val="00116530"/>
    <w:rsid w:val="001223A1"/>
    <w:rsid w:val="00124F96"/>
    <w:rsid w:val="00132A78"/>
    <w:rsid w:val="00135305"/>
    <w:rsid w:val="001364A2"/>
    <w:rsid w:val="001376E6"/>
    <w:rsid w:val="00151350"/>
    <w:rsid w:val="001515E7"/>
    <w:rsid w:val="001549F3"/>
    <w:rsid w:val="00157315"/>
    <w:rsid w:val="0016311B"/>
    <w:rsid w:val="00164191"/>
    <w:rsid w:val="001641FF"/>
    <w:rsid w:val="0017199A"/>
    <w:rsid w:val="001751EA"/>
    <w:rsid w:val="00180B53"/>
    <w:rsid w:val="00181D0A"/>
    <w:rsid w:val="001827BC"/>
    <w:rsid w:val="001860A7"/>
    <w:rsid w:val="00190119"/>
    <w:rsid w:val="00196CFD"/>
    <w:rsid w:val="001A15E0"/>
    <w:rsid w:val="001A2B77"/>
    <w:rsid w:val="001A3D81"/>
    <w:rsid w:val="001A61AF"/>
    <w:rsid w:val="001B005E"/>
    <w:rsid w:val="001B0197"/>
    <w:rsid w:val="001C6564"/>
    <w:rsid w:val="001C7600"/>
    <w:rsid w:val="001D12F2"/>
    <w:rsid w:val="001D445B"/>
    <w:rsid w:val="001E2A1D"/>
    <w:rsid w:val="001E2A72"/>
    <w:rsid w:val="001E2DC3"/>
    <w:rsid w:val="001E3D7C"/>
    <w:rsid w:val="001E5DEE"/>
    <w:rsid w:val="001F01E0"/>
    <w:rsid w:val="001F312A"/>
    <w:rsid w:val="001F49BD"/>
    <w:rsid w:val="001F4E2B"/>
    <w:rsid w:val="001F798E"/>
    <w:rsid w:val="00200FBC"/>
    <w:rsid w:val="00202999"/>
    <w:rsid w:val="0020498A"/>
    <w:rsid w:val="00205B04"/>
    <w:rsid w:val="00211DA1"/>
    <w:rsid w:val="00213FE6"/>
    <w:rsid w:val="002169FB"/>
    <w:rsid w:val="002247F9"/>
    <w:rsid w:val="002259DA"/>
    <w:rsid w:val="002423D4"/>
    <w:rsid w:val="002475AA"/>
    <w:rsid w:val="00247F51"/>
    <w:rsid w:val="00261413"/>
    <w:rsid w:val="00265FDF"/>
    <w:rsid w:val="002745E9"/>
    <w:rsid w:val="002748C1"/>
    <w:rsid w:val="00274CC9"/>
    <w:rsid w:val="00280F01"/>
    <w:rsid w:val="00281C67"/>
    <w:rsid w:val="00281FB5"/>
    <w:rsid w:val="00282A9F"/>
    <w:rsid w:val="00284E2A"/>
    <w:rsid w:val="00297926"/>
    <w:rsid w:val="002A0CAB"/>
    <w:rsid w:val="002A22A1"/>
    <w:rsid w:val="002A71FC"/>
    <w:rsid w:val="002A7AF2"/>
    <w:rsid w:val="002B0D78"/>
    <w:rsid w:val="002B20B8"/>
    <w:rsid w:val="002B55BE"/>
    <w:rsid w:val="002B58FD"/>
    <w:rsid w:val="002B6F6C"/>
    <w:rsid w:val="002C65EA"/>
    <w:rsid w:val="002D3EA1"/>
    <w:rsid w:val="002D4F28"/>
    <w:rsid w:val="002D5230"/>
    <w:rsid w:val="002D691A"/>
    <w:rsid w:val="002E6546"/>
    <w:rsid w:val="002E6BB7"/>
    <w:rsid w:val="002F19B2"/>
    <w:rsid w:val="002F2F02"/>
    <w:rsid w:val="002F6AA0"/>
    <w:rsid w:val="00310C27"/>
    <w:rsid w:val="003123BD"/>
    <w:rsid w:val="00315584"/>
    <w:rsid w:val="00315BD9"/>
    <w:rsid w:val="00316725"/>
    <w:rsid w:val="0032098A"/>
    <w:rsid w:val="00321854"/>
    <w:rsid w:val="00324FF7"/>
    <w:rsid w:val="00331933"/>
    <w:rsid w:val="00333A8F"/>
    <w:rsid w:val="00341645"/>
    <w:rsid w:val="00352773"/>
    <w:rsid w:val="0035298F"/>
    <w:rsid w:val="00357D59"/>
    <w:rsid w:val="00360EB7"/>
    <w:rsid w:val="0036146F"/>
    <w:rsid w:val="003628BD"/>
    <w:rsid w:val="00365F07"/>
    <w:rsid w:val="003661C9"/>
    <w:rsid w:val="0037051D"/>
    <w:rsid w:val="00377B58"/>
    <w:rsid w:val="003867F6"/>
    <w:rsid w:val="00392CCD"/>
    <w:rsid w:val="00396D24"/>
    <w:rsid w:val="003A7284"/>
    <w:rsid w:val="003A782F"/>
    <w:rsid w:val="003B37FF"/>
    <w:rsid w:val="003B387A"/>
    <w:rsid w:val="003D2B20"/>
    <w:rsid w:val="003E07DE"/>
    <w:rsid w:val="003E71D0"/>
    <w:rsid w:val="003F145E"/>
    <w:rsid w:val="00410977"/>
    <w:rsid w:val="00420FEF"/>
    <w:rsid w:val="004301C7"/>
    <w:rsid w:val="00430B2F"/>
    <w:rsid w:val="004322CF"/>
    <w:rsid w:val="00434A4F"/>
    <w:rsid w:val="00434CDC"/>
    <w:rsid w:val="00435CED"/>
    <w:rsid w:val="00440D4C"/>
    <w:rsid w:val="00450038"/>
    <w:rsid w:val="0045262E"/>
    <w:rsid w:val="0045416C"/>
    <w:rsid w:val="00456B47"/>
    <w:rsid w:val="004600F6"/>
    <w:rsid w:val="00461847"/>
    <w:rsid w:val="0046234B"/>
    <w:rsid w:val="004641DC"/>
    <w:rsid w:val="0046523A"/>
    <w:rsid w:val="00466D32"/>
    <w:rsid w:val="004751DA"/>
    <w:rsid w:val="004772CB"/>
    <w:rsid w:val="00477862"/>
    <w:rsid w:val="00486C8F"/>
    <w:rsid w:val="00495A62"/>
    <w:rsid w:val="00495D98"/>
    <w:rsid w:val="0049672E"/>
    <w:rsid w:val="004971E5"/>
    <w:rsid w:val="004A121B"/>
    <w:rsid w:val="004A28F1"/>
    <w:rsid w:val="004A56EF"/>
    <w:rsid w:val="004B1663"/>
    <w:rsid w:val="004B35FF"/>
    <w:rsid w:val="004B603A"/>
    <w:rsid w:val="004C2FDA"/>
    <w:rsid w:val="004C507A"/>
    <w:rsid w:val="004C68A0"/>
    <w:rsid w:val="004D3158"/>
    <w:rsid w:val="004D4E96"/>
    <w:rsid w:val="004E55FE"/>
    <w:rsid w:val="004E5922"/>
    <w:rsid w:val="004E7CD6"/>
    <w:rsid w:val="004F6F31"/>
    <w:rsid w:val="004F7A4A"/>
    <w:rsid w:val="004F7E32"/>
    <w:rsid w:val="004F7F60"/>
    <w:rsid w:val="00501C42"/>
    <w:rsid w:val="00501EBF"/>
    <w:rsid w:val="0050323F"/>
    <w:rsid w:val="00503FF9"/>
    <w:rsid w:val="00504D03"/>
    <w:rsid w:val="00517EE1"/>
    <w:rsid w:val="00517F64"/>
    <w:rsid w:val="0052243F"/>
    <w:rsid w:val="00524A97"/>
    <w:rsid w:val="00524FED"/>
    <w:rsid w:val="00526D4E"/>
    <w:rsid w:val="00526E5C"/>
    <w:rsid w:val="00527280"/>
    <w:rsid w:val="00530864"/>
    <w:rsid w:val="00556062"/>
    <w:rsid w:val="00556141"/>
    <w:rsid w:val="00566136"/>
    <w:rsid w:val="00566FD4"/>
    <w:rsid w:val="00574B6F"/>
    <w:rsid w:val="00580A2E"/>
    <w:rsid w:val="00585027"/>
    <w:rsid w:val="00585FB6"/>
    <w:rsid w:val="00591A5B"/>
    <w:rsid w:val="00592A29"/>
    <w:rsid w:val="00595AC7"/>
    <w:rsid w:val="005A134C"/>
    <w:rsid w:val="005A541D"/>
    <w:rsid w:val="005A7C68"/>
    <w:rsid w:val="005B0BCF"/>
    <w:rsid w:val="005B63A3"/>
    <w:rsid w:val="005C2FF7"/>
    <w:rsid w:val="005C4956"/>
    <w:rsid w:val="005C581F"/>
    <w:rsid w:val="005D11D2"/>
    <w:rsid w:val="005D221E"/>
    <w:rsid w:val="005D2554"/>
    <w:rsid w:val="005D709C"/>
    <w:rsid w:val="005E0DCF"/>
    <w:rsid w:val="005E25C8"/>
    <w:rsid w:val="005E34EA"/>
    <w:rsid w:val="005E3601"/>
    <w:rsid w:val="005E6423"/>
    <w:rsid w:val="005E735D"/>
    <w:rsid w:val="005E7F08"/>
    <w:rsid w:val="005F5E0D"/>
    <w:rsid w:val="00601840"/>
    <w:rsid w:val="0060425F"/>
    <w:rsid w:val="00610E89"/>
    <w:rsid w:val="006311BF"/>
    <w:rsid w:val="00641FE3"/>
    <w:rsid w:val="00642506"/>
    <w:rsid w:val="00645904"/>
    <w:rsid w:val="00645AE8"/>
    <w:rsid w:val="00646997"/>
    <w:rsid w:val="00646AF0"/>
    <w:rsid w:val="00647230"/>
    <w:rsid w:val="0065180A"/>
    <w:rsid w:val="00655F0C"/>
    <w:rsid w:val="006561C9"/>
    <w:rsid w:val="00660400"/>
    <w:rsid w:val="00661E0E"/>
    <w:rsid w:val="00664658"/>
    <w:rsid w:val="006657F5"/>
    <w:rsid w:val="00674242"/>
    <w:rsid w:val="00674C41"/>
    <w:rsid w:val="0067734E"/>
    <w:rsid w:val="006808F8"/>
    <w:rsid w:val="00680DEB"/>
    <w:rsid w:val="0068740D"/>
    <w:rsid w:val="00687662"/>
    <w:rsid w:val="006A665B"/>
    <w:rsid w:val="006B05D9"/>
    <w:rsid w:val="006B0ABB"/>
    <w:rsid w:val="006B1F0E"/>
    <w:rsid w:val="006B7B9E"/>
    <w:rsid w:val="006C52A0"/>
    <w:rsid w:val="006C6C8B"/>
    <w:rsid w:val="006C749D"/>
    <w:rsid w:val="006D0364"/>
    <w:rsid w:val="006D3BEE"/>
    <w:rsid w:val="006E15ED"/>
    <w:rsid w:val="006E27A1"/>
    <w:rsid w:val="006E4A0A"/>
    <w:rsid w:val="006E6358"/>
    <w:rsid w:val="006F0593"/>
    <w:rsid w:val="006F48E9"/>
    <w:rsid w:val="006F492B"/>
    <w:rsid w:val="006F508B"/>
    <w:rsid w:val="006F559E"/>
    <w:rsid w:val="00701402"/>
    <w:rsid w:val="007066D3"/>
    <w:rsid w:val="007070A0"/>
    <w:rsid w:val="0071399F"/>
    <w:rsid w:val="0072130F"/>
    <w:rsid w:val="007241D7"/>
    <w:rsid w:val="007250DA"/>
    <w:rsid w:val="00726BD5"/>
    <w:rsid w:val="0074384C"/>
    <w:rsid w:val="00747B84"/>
    <w:rsid w:val="0075100B"/>
    <w:rsid w:val="007512C6"/>
    <w:rsid w:val="007609E0"/>
    <w:rsid w:val="007667CB"/>
    <w:rsid w:val="00770238"/>
    <w:rsid w:val="007705B4"/>
    <w:rsid w:val="007717B7"/>
    <w:rsid w:val="00773B71"/>
    <w:rsid w:val="0077583F"/>
    <w:rsid w:val="007808B4"/>
    <w:rsid w:val="00785D80"/>
    <w:rsid w:val="00787C13"/>
    <w:rsid w:val="00787E2A"/>
    <w:rsid w:val="00787FB4"/>
    <w:rsid w:val="007904D5"/>
    <w:rsid w:val="007933E5"/>
    <w:rsid w:val="00794357"/>
    <w:rsid w:val="007A373B"/>
    <w:rsid w:val="007B3A29"/>
    <w:rsid w:val="007B6801"/>
    <w:rsid w:val="007C110C"/>
    <w:rsid w:val="007C574E"/>
    <w:rsid w:val="007D0D2C"/>
    <w:rsid w:val="007D4998"/>
    <w:rsid w:val="007D750B"/>
    <w:rsid w:val="007E09EC"/>
    <w:rsid w:val="007E0D88"/>
    <w:rsid w:val="007E56CC"/>
    <w:rsid w:val="007E7D51"/>
    <w:rsid w:val="007F11FD"/>
    <w:rsid w:val="007F7C48"/>
    <w:rsid w:val="008037A3"/>
    <w:rsid w:val="00804D13"/>
    <w:rsid w:val="008058E2"/>
    <w:rsid w:val="0080601D"/>
    <w:rsid w:val="008102CC"/>
    <w:rsid w:val="0081397A"/>
    <w:rsid w:val="00813AFE"/>
    <w:rsid w:val="0082315E"/>
    <w:rsid w:val="00824122"/>
    <w:rsid w:val="008318AC"/>
    <w:rsid w:val="008407F9"/>
    <w:rsid w:val="00841AA1"/>
    <w:rsid w:val="008436A1"/>
    <w:rsid w:val="008439D9"/>
    <w:rsid w:val="00843B99"/>
    <w:rsid w:val="00847658"/>
    <w:rsid w:val="00854A03"/>
    <w:rsid w:val="00865934"/>
    <w:rsid w:val="00867AA8"/>
    <w:rsid w:val="00871286"/>
    <w:rsid w:val="00871AA8"/>
    <w:rsid w:val="00871F12"/>
    <w:rsid w:val="00874DC9"/>
    <w:rsid w:val="0087742F"/>
    <w:rsid w:val="0088008C"/>
    <w:rsid w:val="008814DC"/>
    <w:rsid w:val="00887A24"/>
    <w:rsid w:val="00895981"/>
    <w:rsid w:val="008A5161"/>
    <w:rsid w:val="008A5853"/>
    <w:rsid w:val="008B2440"/>
    <w:rsid w:val="008B63DF"/>
    <w:rsid w:val="008B7795"/>
    <w:rsid w:val="008D346D"/>
    <w:rsid w:val="008D3B3C"/>
    <w:rsid w:val="008D3EFF"/>
    <w:rsid w:val="008D3F29"/>
    <w:rsid w:val="008E0639"/>
    <w:rsid w:val="008E0BC5"/>
    <w:rsid w:val="008E149D"/>
    <w:rsid w:val="008E19D3"/>
    <w:rsid w:val="008E1C71"/>
    <w:rsid w:val="008E5531"/>
    <w:rsid w:val="008E7F56"/>
    <w:rsid w:val="008F690B"/>
    <w:rsid w:val="00902546"/>
    <w:rsid w:val="0091167B"/>
    <w:rsid w:val="009165A7"/>
    <w:rsid w:val="009170EF"/>
    <w:rsid w:val="00921A5A"/>
    <w:rsid w:val="0092206D"/>
    <w:rsid w:val="00933015"/>
    <w:rsid w:val="00940FD4"/>
    <w:rsid w:val="00943CD9"/>
    <w:rsid w:val="0094483F"/>
    <w:rsid w:val="00944FF1"/>
    <w:rsid w:val="009543F6"/>
    <w:rsid w:val="00955AD4"/>
    <w:rsid w:val="009675A6"/>
    <w:rsid w:val="0097327D"/>
    <w:rsid w:val="00974A31"/>
    <w:rsid w:val="0097565A"/>
    <w:rsid w:val="00980635"/>
    <w:rsid w:val="00981A0F"/>
    <w:rsid w:val="00990DBF"/>
    <w:rsid w:val="00992BA9"/>
    <w:rsid w:val="009A023A"/>
    <w:rsid w:val="009A0315"/>
    <w:rsid w:val="009A65EC"/>
    <w:rsid w:val="009B2D67"/>
    <w:rsid w:val="009B5A78"/>
    <w:rsid w:val="009B7FA9"/>
    <w:rsid w:val="009C1530"/>
    <w:rsid w:val="009C3367"/>
    <w:rsid w:val="009C3A7A"/>
    <w:rsid w:val="009C4A2F"/>
    <w:rsid w:val="009D0C19"/>
    <w:rsid w:val="009D2405"/>
    <w:rsid w:val="009D3943"/>
    <w:rsid w:val="009D6897"/>
    <w:rsid w:val="009D68AA"/>
    <w:rsid w:val="009D7EB0"/>
    <w:rsid w:val="009E39CF"/>
    <w:rsid w:val="00A01405"/>
    <w:rsid w:val="00A01EA8"/>
    <w:rsid w:val="00A02F13"/>
    <w:rsid w:val="00A14418"/>
    <w:rsid w:val="00A2246B"/>
    <w:rsid w:val="00A23BE2"/>
    <w:rsid w:val="00A27C33"/>
    <w:rsid w:val="00A34E08"/>
    <w:rsid w:val="00A4054F"/>
    <w:rsid w:val="00A41F8A"/>
    <w:rsid w:val="00A42A09"/>
    <w:rsid w:val="00A50263"/>
    <w:rsid w:val="00A53900"/>
    <w:rsid w:val="00A62719"/>
    <w:rsid w:val="00A6517E"/>
    <w:rsid w:val="00A67410"/>
    <w:rsid w:val="00A7532D"/>
    <w:rsid w:val="00A759F1"/>
    <w:rsid w:val="00A76346"/>
    <w:rsid w:val="00A87299"/>
    <w:rsid w:val="00A90311"/>
    <w:rsid w:val="00A924C3"/>
    <w:rsid w:val="00A935C9"/>
    <w:rsid w:val="00A94FFF"/>
    <w:rsid w:val="00AB2C4D"/>
    <w:rsid w:val="00AC01D0"/>
    <w:rsid w:val="00AC3B48"/>
    <w:rsid w:val="00AC7608"/>
    <w:rsid w:val="00AD1478"/>
    <w:rsid w:val="00AD5518"/>
    <w:rsid w:val="00AE02E2"/>
    <w:rsid w:val="00AE0469"/>
    <w:rsid w:val="00AE24CE"/>
    <w:rsid w:val="00AF32A5"/>
    <w:rsid w:val="00AF59A9"/>
    <w:rsid w:val="00B01210"/>
    <w:rsid w:val="00B0237B"/>
    <w:rsid w:val="00B04FF1"/>
    <w:rsid w:val="00B06621"/>
    <w:rsid w:val="00B07282"/>
    <w:rsid w:val="00B23516"/>
    <w:rsid w:val="00B24236"/>
    <w:rsid w:val="00B24CF9"/>
    <w:rsid w:val="00B27A5C"/>
    <w:rsid w:val="00B30023"/>
    <w:rsid w:val="00B30671"/>
    <w:rsid w:val="00B331A6"/>
    <w:rsid w:val="00B42C62"/>
    <w:rsid w:val="00B50398"/>
    <w:rsid w:val="00B53980"/>
    <w:rsid w:val="00B549ED"/>
    <w:rsid w:val="00B60472"/>
    <w:rsid w:val="00B618DE"/>
    <w:rsid w:val="00B64769"/>
    <w:rsid w:val="00B734C2"/>
    <w:rsid w:val="00B8195E"/>
    <w:rsid w:val="00B8655A"/>
    <w:rsid w:val="00B90DFA"/>
    <w:rsid w:val="00B91B00"/>
    <w:rsid w:val="00B91EB0"/>
    <w:rsid w:val="00BA14D4"/>
    <w:rsid w:val="00BA6301"/>
    <w:rsid w:val="00BB194D"/>
    <w:rsid w:val="00BB1B16"/>
    <w:rsid w:val="00BB5797"/>
    <w:rsid w:val="00BB693D"/>
    <w:rsid w:val="00BB7A24"/>
    <w:rsid w:val="00BC0E15"/>
    <w:rsid w:val="00BC2492"/>
    <w:rsid w:val="00BC3E61"/>
    <w:rsid w:val="00BC5621"/>
    <w:rsid w:val="00BD528B"/>
    <w:rsid w:val="00BD54F3"/>
    <w:rsid w:val="00BE2423"/>
    <w:rsid w:val="00BE7A53"/>
    <w:rsid w:val="00C05B70"/>
    <w:rsid w:val="00C10EA3"/>
    <w:rsid w:val="00C12BFB"/>
    <w:rsid w:val="00C15A9C"/>
    <w:rsid w:val="00C20BA2"/>
    <w:rsid w:val="00C2393C"/>
    <w:rsid w:val="00C25153"/>
    <w:rsid w:val="00C25272"/>
    <w:rsid w:val="00C267CB"/>
    <w:rsid w:val="00C300A9"/>
    <w:rsid w:val="00C32590"/>
    <w:rsid w:val="00C36CD5"/>
    <w:rsid w:val="00C4158A"/>
    <w:rsid w:val="00C500FC"/>
    <w:rsid w:val="00C54913"/>
    <w:rsid w:val="00C54B74"/>
    <w:rsid w:val="00C5551A"/>
    <w:rsid w:val="00C5645E"/>
    <w:rsid w:val="00C56735"/>
    <w:rsid w:val="00C57589"/>
    <w:rsid w:val="00C60D16"/>
    <w:rsid w:val="00C636BF"/>
    <w:rsid w:val="00C67D39"/>
    <w:rsid w:val="00C707E9"/>
    <w:rsid w:val="00C75222"/>
    <w:rsid w:val="00C76738"/>
    <w:rsid w:val="00C76D96"/>
    <w:rsid w:val="00C8013B"/>
    <w:rsid w:val="00C81E25"/>
    <w:rsid w:val="00C95D7C"/>
    <w:rsid w:val="00CA1FD3"/>
    <w:rsid w:val="00CA2A66"/>
    <w:rsid w:val="00CA383A"/>
    <w:rsid w:val="00CA6793"/>
    <w:rsid w:val="00CB0ECD"/>
    <w:rsid w:val="00CB2325"/>
    <w:rsid w:val="00CB3CFA"/>
    <w:rsid w:val="00CB7E43"/>
    <w:rsid w:val="00CC4EE1"/>
    <w:rsid w:val="00CC5EC3"/>
    <w:rsid w:val="00CC7354"/>
    <w:rsid w:val="00CE343C"/>
    <w:rsid w:val="00CE62FE"/>
    <w:rsid w:val="00CE6541"/>
    <w:rsid w:val="00CE7FF9"/>
    <w:rsid w:val="00CF6551"/>
    <w:rsid w:val="00D028D4"/>
    <w:rsid w:val="00D07343"/>
    <w:rsid w:val="00D1213E"/>
    <w:rsid w:val="00D125E6"/>
    <w:rsid w:val="00D14574"/>
    <w:rsid w:val="00D21519"/>
    <w:rsid w:val="00D21682"/>
    <w:rsid w:val="00D239DB"/>
    <w:rsid w:val="00D32C28"/>
    <w:rsid w:val="00D34E56"/>
    <w:rsid w:val="00D36663"/>
    <w:rsid w:val="00D3702C"/>
    <w:rsid w:val="00D404BE"/>
    <w:rsid w:val="00D41060"/>
    <w:rsid w:val="00D4137F"/>
    <w:rsid w:val="00D44A14"/>
    <w:rsid w:val="00D52344"/>
    <w:rsid w:val="00D64680"/>
    <w:rsid w:val="00D77045"/>
    <w:rsid w:val="00D77A27"/>
    <w:rsid w:val="00D80852"/>
    <w:rsid w:val="00D815E5"/>
    <w:rsid w:val="00D81F33"/>
    <w:rsid w:val="00D90461"/>
    <w:rsid w:val="00D9140C"/>
    <w:rsid w:val="00D91B9F"/>
    <w:rsid w:val="00D929F6"/>
    <w:rsid w:val="00D9512B"/>
    <w:rsid w:val="00DA20BF"/>
    <w:rsid w:val="00DA4933"/>
    <w:rsid w:val="00DB0362"/>
    <w:rsid w:val="00DB1223"/>
    <w:rsid w:val="00DB1862"/>
    <w:rsid w:val="00DB1AE6"/>
    <w:rsid w:val="00DB1D17"/>
    <w:rsid w:val="00DB2412"/>
    <w:rsid w:val="00DB25B4"/>
    <w:rsid w:val="00DB5AED"/>
    <w:rsid w:val="00DB6A7E"/>
    <w:rsid w:val="00DB7051"/>
    <w:rsid w:val="00DC4AD9"/>
    <w:rsid w:val="00DC4C5B"/>
    <w:rsid w:val="00DC75D7"/>
    <w:rsid w:val="00DD143B"/>
    <w:rsid w:val="00DD29B2"/>
    <w:rsid w:val="00DD4D6E"/>
    <w:rsid w:val="00DD59F7"/>
    <w:rsid w:val="00DE6039"/>
    <w:rsid w:val="00DE7196"/>
    <w:rsid w:val="00DF0E84"/>
    <w:rsid w:val="00DF1DBA"/>
    <w:rsid w:val="00DF541F"/>
    <w:rsid w:val="00E02CA6"/>
    <w:rsid w:val="00E044D1"/>
    <w:rsid w:val="00E05498"/>
    <w:rsid w:val="00E070D8"/>
    <w:rsid w:val="00E07563"/>
    <w:rsid w:val="00E078C5"/>
    <w:rsid w:val="00E10F07"/>
    <w:rsid w:val="00E276B9"/>
    <w:rsid w:val="00E31455"/>
    <w:rsid w:val="00E33B8D"/>
    <w:rsid w:val="00E371DA"/>
    <w:rsid w:val="00E43795"/>
    <w:rsid w:val="00E52D22"/>
    <w:rsid w:val="00E53F61"/>
    <w:rsid w:val="00E53FE5"/>
    <w:rsid w:val="00E65503"/>
    <w:rsid w:val="00E726E0"/>
    <w:rsid w:val="00E73541"/>
    <w:rsid w:val="00E7377D"/>
    <w:rsid w:val="00E8380D"/>
    <w:rsid w:val="00E87913"/>
    <w:rsid w:val="00E908D8"/>
    <w:rsid w:val="00E90992"/>
    <w:rsid w:val="00E91029"/>
    <w:rsid w:val="00E96437"/>
    <w:rsid w:val="00EA3695"/>
    <w:rsid w:val="00EB1115"/>
    <w:rsid w:val="00EB1160"/>
    <w:rsid w:val="00EC4004"/>
    <w:rsid w:val="00EC53E1"/>
    <w:rsid w:val="00EC57F2"/>
    <w:rsid w:val="00EC7B1C"/>
    <w:rsid w:val="00ED1A5A"/>
    <w:rsid w:val="00EE3D3C"/>
    <w:rsid w:val="00EF3E47"/>
    <w:rsid w:val="00F02515"/>
    <w:rsid w:val="00F05280"/>
    <w:rsid w:val="00F07146"/>
    <w:rsid w:val="00F16B2D"/>
    <w:rsid w:val="00F17148"/>
    <w:rsid w:val="00F2486A"/>
    <w:rsid w:val="00F35E88"/>
    <w:rsid w:val="00F37256"/>
    <w:rsid w:val="00F42AE6"/>
    <w:rsid w:val="00F4453B"/>
    <w:rsid w:val="00F46A3B"/>
    <w:rsid w:val="00F5489E"/>
    <w:rsid w:val="00F566A1"/>
    <w:rsid w:val="00F629B4"/>
    <w:rsid w:val="00F639CE"/>
    <w:rsid w:val="00F71A8C"/>
    <w:rsid w:val="00F71A9D"/>
    <w:rsid w:val="00F73635"/>
    <w:rsid w:val="00F73E75"/>
    <w:rsid w:val="00F823E8"/>
    <w:rsid w:val="00F83C12"/>
    <w:rsid w:val="00F9511C"/>
    <w:rsid w:val="00F95B29"/>
    <w:rsid w:val="00F97347"/>
    <w:rsid w:val="00FA5D7A"/>
    <w:rsid w:val="00FB1781"/>
    <w:rsid w:val="00FB1FE3"/>
    <w:rsid w:val="00FC53BA"/>
    <w:rsid w:val="00FD2909"/>
    <w:rsid w:val="00FD7658"/>
    <w:rsid w:val="00FE35BB"/>
    <w:rsid w:val="00FE5F4B"/>
    <w:rsid w:val="00FF485D"/>
    <w:rsid w:val="00FF4BF6"/>
    <w:rsid w:val="00FF77B1"/>
    <w:rsid w:val="01102494"/>
    <w:rsid w:val="011B6F3D"/>
    <w:rsid w:val="0155538D"/>
    <w:rsid w:val="015B1921"/>
    <w:rsid w:val="01BA173C"/>
    <w:rsid w:val="01D643D8"/>
    <w:rsid w:val="023A421D"/>
    <w:rsid w:val="028D03F7"/>
    <w:rsid w:val="035F63BD"/>
    <w:rsid w:val="03EB6736"/>
    <w:rsid w:val="040F53CB"/>
    <w:rsid w:val="042A5D06"/>
    <w:rsid w:val="04376D57"/>
    <w:rsid w:val="043A24F7"/>
    <w:rsid w:val="045B16E4"/>
    <w:rsid w:val="04DA6F3C"/>
    <w:rsid w:val="04E3452E"/>
    <w:rsid w:val="054D3234"/>
    <w:rsid w:val="057279BB"/>
    <w:rsid w:val="05883F98"/>
    <w:rsid w:val="05E40234"/>
    <w:rsid w:val="05EE3CDA"/>
    <w:rsid w:val="06404DBA"/>
    <w:rsid w:val="067749FC"/>
    <w:rsid w:val="068679CE"/>
    <w:rsid w:val="068D64B4"/>
    <w:rsid w:val="07073D18"/>
    <w:rsid w:val="073108D6"/>
    <w:rsid w:val="0742301C"/>
    <w:rsid w:val="079835BC"/>
    <w:rsid w:val="07A555C7"/>
    <w:rsid w:val="07AB4103"/>
    <w:rsid w:val="08136EBB"/>
    <w:rsid w:val="08142307"/>
    <w:rsid w:val="081E4CFF"/>
    <w:rsid w:val="086F63B1"/>
    <w:rsid w:val="08781FEC"/>
    <w:rsid w:val="08820A3A"/>
    <w:rsid w:val="08A65D58"/>
    <w:rsid w:val="090549D7"/>
    <w:rsid w:val="09337AD8"/>
    <w:rsid w:val="0935620E"/>
    <w:rsid w:val="094D140C"/>
    <w:rsid w:val="096F33BC"/>
    <w:rsid w:val="097226DD"/>
    <w:rsid w:val="09EC578C"/>
    <w:rsid w:val="09FC6264"/>
    <w:rsid w:val="0A77694B"/>
    <w:rsid w:val="0A786694"/>
    <w:rsid w:val="0A7D03F9"/>
    <w:rsid w:val="0AFB6E3D"/>
    <w:rsid w:val="0B33679F"/>
    <w:rsid w:val="0C2907CA"/>
    <w:rsid w:val="0C3645FA"/>
    <w:rsid w:val="0CB85CB1"/>
    <w:rsid w:val="0CEC658F"/>
    <w:rsid w:val="0CF67403"/>
    <w:rsid w:val="0D0C6307"/>
    <w:rsid w:val="0D164AC5"/>
    <w:rsid w:val="0D454BCB"/>
    <w:rsid w:val="0D704485"/>
    <w:rsid w:val="0DAF40B7"/>
    <w:rsid w:val="0E324585"/>
    <w:rsid w:val="0EAC6C3B"/>
    <w:rsid w:val="0EC1537A"/>
    <w:rsid w:val="0ED03CD6"/>
    <w:rsid w:val="0ED70CF0"/>
    <w:rsid w:val="0F0C26E8"/>
    <w:rsid w:val="0F5D0E4D"/>
    <w:rsid w:val="0F787226"/>
    <w:rsid w:val="10365E05"/>
    <w:rsid w:val="10405993"/>
    <w:rsid w:val="10C4052E"/>
    <w:rsid w:val="10E90764"/>
    <w:rsid w:val="117C2EA8"/>
    <w:rsid w:val="11D81DF1"/>
    <w:rsid w:val="11FA42A0"/>
    <w:rsid w:val="120B4988"/>
    <w:rsid w:val="122367FA"/>
    <w:rsid w:val="129D5727"/>
    <w:rsid w:val="12AD40FE"/>
    <w:rsid w:val="12B37AB1"/>
    <w:rsid w:val="12C45FEA"/>
    <w:rsid w:val="12C50C4C"/>
    <w:rsid w:val="12E820E2"/>
    <w:rsid w:val="133B34A3"/>
    <w:rsid w:val="135D2D35"/>
    <w:rsid w:val="13B3083B"/>
    <w:rsid w:val="13B970BE"/>
    <w:rsid w:val="14C02DB2"/>
    <w:rsid w:val="158A7FDB"/>
    <w:rsid w:val="158C47F4"/>
    <w:rsid w:val="15A635EA"/>
    <w:rsid w:val="15E41E74"/>
    <w:rsid w:val="16116555"/>
    <w:rsid w:val="161B0519"/>
    <w:rsid w:val="1646560B"/>
    <w:rsid w:val="165E44D4"/>
    <w:rsid w:val="166246ED"/>
    <w:rsid w:val="16761121"/>
    <w:rsid w:val="16DF3A76"/>
    <w:rsid w:val="179054E9"/>
    <w:rsid w:val="17AD6B50"/>
    <w:rsid w:val="17D6786C"/>
    <w:rsid w:val="17E965EC"/>
    <w:rsid w:val="18062E6F"/>
    <w:rsid w:val="180B33E3"/>
    <w:rsid w:val="180C3184"/>
    <w:rsid w:val="187F754D"/>
    <w:rsid w:val="19105C69"/>
    <w:rsid w:val="197C1BFC"/>
    <w:rsid w:val="19A522C5"/>
    <w:rsid w:val="19B55B6E"/>
    <w:rsid w:val="19DA7DD0"/>
    <w:rsid w:val="1A097D86"/>
    <w:rsid w:val="1A5619EB"/>
    <w:rsid w:val="1A671317"/>
    <w:rsid w:val="1A6E7A2E"/>
    <w:rsid w:val="1A890104"/>
    <w:rsid w:val="1A8B3E69"/>
    <w:rsid w:val="1AB139F5"/>
    <w:rsid w:val="1ACB4EDF"/>
    <w:rsid w:val="1ACE1310"/>
    <w:rsid w:val="1BA0490B"/>
    <w:rsid w:val="1C005814"/>
    <w:rsid w:val="1C2D7D70"/>
    <w:rsid w:val="1C33481D"/>
    <w:rsid w:val="1C610544"/>
    <w:rsid w:val="1D621F79"/>
    <w:rsid w:val="1D881DE9"/>
    <w:rsid w:val="1DA76D95"/>
    <w:rsid w:val="1DC7043E"/>
    <w:rsid w:val="1DD47CC9"/>
    <w:rsid w:val="1E0308E7"/>
    <w:rsid w:val="1E0D4512"/>
    <w:rsid w:val="1E1220AD"/>
    <w:rsid w:val="1E247A24"/>
    <w:rsid w:val="1E951072"/>
    <w:rsid w:val="1F80174F"/>
    <w:rsid w:val="20945019"/>
    <w:rsid w:val="20996C70"/>
    <w:rsid w:val="21456C07"/>
    <w:rsid w:val="21AA6074"/>
    <w:rsid w:val="21BE3C0E"/>
    <w:rsid w:val="21EA7D07"/>
    <w:rsid w:val="221F1F47"/>
    <w:rsid w:val="22D161E1"/>
    <w:rsid w:val="23554C48"/>
    <w:rsid w:val="237E5F31"/>
    <w:rsid w:val="23BA56D1"/>
    <w:rsid w:val="242A4A4C"/>
    <w:rsid w:val="245C321E"/>
    <w:rsid w:val="246B4DAD"/>
    <w:rsid w:val="248A5D40"/>
    <w:rsid w:val="24967557"/>
    <w:rsid w:val="24D14204"/>
    <w:rsid w:val="24DE4192"/>
    <w:rsid w:val="25105EF5"/>
    <w:rsid w:val="253F3019"/>
    <w:rsid w:val="25401E53"/>
    <w:rsid w:val="258260E0"/>
    <w:rsid w:val="25F81BDA"/>
    <w:rsid w:val="25FA4A7C"/>
    <w:rsid w:val="26133579"/>
    <w:rsid w:val="26301E25"/>
    <w:rsid w:val="26B17A3C"/>
    <w:rsid w:val="26BE12CB"/>
    <w:rsid w:val="26F21523"/>
    <w:rsid w:val="271A2590"/>
    <w:rsid w:val="27402E20"/>
    <w:rsid w:val="27922121"/>
    <w:rsid w:val="279C38F9"/>
    <w:rsid w:val="27C25645"/>
    <w:rsid w:val="27FC22EB"/>
    <w:rsid w:val="28C8172F"/>
    <w:rsid w:val="290D6A87"/>
    <w:rsid w:val="2982682A"/>
    <w:rsid w:val="29FC4FD2"/>
    <w:rsid w:val="2A204AB5"/>
    <w:rsid w:val="2A2C64AC"/>
    <w:rsid w:val="2A673D33"/>
    <w:rsid w:val="2AA52E13"/>
    <w:rsid w:val="2AEA5977"/>
    <w:rsid w:val="2B315A65"/>
    <w:rsid w:val="2B3C494B"/>
    <w:rsid w:val="2BC70893"/>
    <w:rsid w:val="2C2E1A4B"/>
    <w:rsid w:val="2C605D45"/>
    <w:rsid w:val="2D814A00"/>
    <w:rsid w:val="2D980D88"/>
    <w:rsid w:val="2D9B4494"/>
    <w:rsid w:val="2D9B6258"/>
    <w:rsid w:val="2DDC7DE6"/>
    <w:rsid w:val="2E0C6176"/>
    <w:rsid w:val="2ED1077E"/>
    <w:rsid w:val="2EE87037"/>
    <w:rsid w:val="2F2B1D67"/>
    <w:rsid w:val="2F7D5E26"/>
    <w:rsid w:val="2F805BC3"/>
    <w:rsid w:val="2FB21C4F"/>
    <w:rsid w:val="2FCA23AD"/>
    <w:rsid w:val="2FD0337B"/>
    <w:rsid w:val="2FF12BDC"/>
    <w:rsid w:val="2FF92CC5"/>
    <w:rsid w:val="309F7F9E"/>
    <w:rsid w:val="30A353C9"/>
    <w:rsid w:val="30B706C6"/>
    <w:rsid w:val="312B7926"/>
    <w:rsid w:val="313C1E9D"/>
    <w:rsid w:val="31461694"/>
    <w:rsid w:val="31477F13"/>
    <w:rsid w:val="31BA6910"/>
    <w:rsid w:val="31F8778B"/>
    <w:rsid w:val="328735D1"/>
    <w:rsid w:val="32E335B9"/>
    <w:rsid w:val="332E53DB"/>
    <w:rsid w:val="333540BF"/>
    <w:rsid w:val="339B40CE"/>
    <w:rsid w:val="33B322F4"/>
    <w:rsid w:val="33CC5C1D"/>
    <w:rsid w:val="33EF3219"/>
    <w:rsid w:val="34377156"/>
    <w:rsid w:val="34713849"/>
    <w:rsid w:val="349B1720"/>
    <w:rsid w:val="351C25FA"/>
    <w:rsid w:val="35795C57"/>
    <w:rsid w:val="35931657"/>
    <w:rsid w:val="3599224F"/>
    <w:rsid w:val="35A1724E"/>
    <w:rsid w:val="35D07AB9"/>
    <w:rsid w:val="35D33849"/>
    <w:rsid w:val="35E978EB"/>
    <w:rsid w:val="35FB2515"/>
    <w:rsid w:val="36337885"/>
    <w:rsid w:val="36373FB4"/>
    <w:rsid w:val="36384F26"/>
    <w:rsid w:val="36D53BDF"/>
    <w:rsid w:val="3717721E"/>
    <w:rsid w:val="378217C2"/>
    <w:rsid w:val="37911A00"/>
    <w:rsid w:val="37E730D2"/>
    <w:rsid w:val="386E78A7"/>
    <w:rsid w:val="3899473C"/>
    <w:rsid w:val="38B8163B"/>
    <w:rsid w:val="392B4A7C"/>
    <w:rsid w:val="3931054B"/>
    <w:rsid w:val="397D6112"/>
    <w:rsid w:val="398E7D08"/>
    <w:rsid w:val="39C54B73"/>
    <w:rsid w:val="39CC4803"/>
    <w:rsid w:val="3A06754A"/>
    <w:rsid w:val="3A0C1F2E"/>
    <w:rsid w:val="3A794696"/>
    <w:rsid w:val="3A7E7028"/>
    <w:rsid w:val="3AA561F2"/>
    <w:rsid w:val="3AB3674D"/>
    <w:rsid w:val="3AB54C68"/>
    <w:rsid w:val="3AEB1E3F"/>
    <w:rsid w:val="3AF27868"/>
    <w:rsid w:val="3B331A06"/>
    <w:rsid w:val="3BD3167A"/>
    <w:rsid w:val="3BFC0881"/>
    <w:rsid w:val="3C412975"/>
    <w:rsid w:val="3C5035D4"/>
    <w:rsid w:val="3C8E0B69"/>
    <w:rsid w:val="3D9368D0"/>
    <w:rsid w:val="3D9B2E12"/>
    <w:rsid w:val="3DB40DCB"/>
    <w:rsid w:val="3E3C20EB"/>
    <w:rsid w:val="3E3C2803"/>
    <w:rsid w:val="3F0472FD"/>
    <w:rsid w:val="3F1A0086"/>
    <w:rsid w:val="3F2632D3"/>
    <w:rsid w:val="3F264C20"/>
    <w:rsid w:val="3F4A1D73"/>
    <w:rsid w:val="405B6E2C"/>
    <w:rsid w:val="40966015"/>
    <w:rsid w:val="40F80719"/>
    <w:rsid w:val="41555A95"/>
    <w:rsid w:val="417844CD"/>
    <w:rsid w:val="41A9326A"/>
    <w:rsid w:val="41B25DC2"/>
    <w:rsid w:val="41C20618"/>
    <w:rsid w:val="41E60795"/>
    <w:rsid w:val="423860CA"/>
    <w:rsid w:val="427B2AB1"/>
    <w:rsid w:val="42E1296F"/>
    <w:rsid w:val="431D2A7A"/>
    <w:rsid w:val="43374627"/>
    <w:rsid w:val="43543F2C"/>
    <w:rsid w:val="439F7C51"/>
    <w:rsid w:val="43D03827"/>
    <w:rsid w:val="43D24E61"/>
    <w:rsid w:val="43EC00EE"/>
    <w:rsid w:val="440B57C4"/>
    <w:rsid w:val="442E0388"/>
    <w:rsid w:val="44571CF8"/>
    <w:rsid w:val="44B840C9"/>
    <w:rsid w:val="44F1323D"/>
    <w:rsid w:val="451F3A84"/>
    <w:rsid w:val="45DF70C9"/>
    <w:rsid w:val="45E74642"/>
    <w:rsid w:val="461F4733"/>
    <w:rsid w:val="46244936"/>
    <w:rsid w:val="46661149"/>
    <w:rsid w:val="466C5E89"/>
    <w:rsid w:val="46902C6E"/>
    <w:rsid w:val="46963849"/>
    <w:rsid w:val="46CC15E0"/>
    <w:rsid w:val="46D155CE"/>
    <w:rsid w:val="46E8378A"/>
    <w:rsid w:val="472709C5"/>
    <w:rsid w:val="476C624B"/>
    <w:rsid w:val="47A43269"/>
    <w:rsid w:val="48021AA7"/>
    <w:rsid w:val="48345E30"/>
    <w:rsid w:val="48756217"/>
    <w:rsid w:val="48832A88"/>
    <w:rsid w:val="49202752"/>
    <w:rsid w:val="492D7EA1"/>
    <w:rsid w:val="493132C3"/>
    <w:rsid w:val="494D176B"/>
    <w:rsid w:val="49676922"/>
    <w:rsid w:val="49A80330"/>
    <w:rsid w:val="49AD1F58"/>
    <w:rsid w:val="49D43AC6"/>
    <w:rsid w:val="4A0F78B7"/>
    <w:rsid w:val="4ACC767C"/>
    <w:rsid w:val="4B016BC5"/>
    <w:rsid w:val="4B172DDB"/>
    <w:rsid w:val="4B4A7FA8"/>
    <w:rsid w:val="4B937E0A"/>
    <w:rsid w:val="4B9571D7"/>
    <w:rsid w:val="4BBF4EA2"/>
    <w:rsid w:val="4BC90E46"/>
    <w:rsid w:val="4BF86201"/>
    <w:rsid w:val="4C1228CF"/>
    <w:rsid w:val="4C8170D8"/>
    <w:rsid w:val="4CF9225E"/>
    <w:rsid w:val="4D1433AB"/>
    <w:rsid w:val="4D6140CF"/>
    <w:rsid w:val="4D615A2E"/>
    <w:rsid w:val="4DA32244"/>
    <w:rsid w:val="4DB16BF3"/>
    <w:rsid w:val="4E077A28"/>
    <w:rsid w:val="4E123DFE"/>
    <w:rsid w:val="4E352FF4"/>
    <w:rsid w:val="4E7804CF"/>
    <w:rsid w:val="4E877881"/>
    <w:rsid w:val="4E915951"/>
    <w:rsid w:val="4F2B5137"/>
    <w:rsid w:val="4F4617F5"/>
    <w:rsid w:val="4F7D5D33"/>
    <w:rsid w:val="4FB37730"/>
    <w:rsid w:val="503C088D"/>
    <w:rsid w:val="506B3FF5"/>
    <w:rsid w:val="506E400F"/>
    <w:rsid w:val="50BC0F2C"/>
    <w:rsid w:val="50D64526"/>
    <w:rsid w:val="511B1BFC"/>
    <w:rsid w:val="5336053C"/>
    <w:rsid w:val="53940DDF"/>
    <w:rsid w:val="53D94C26"/>
    <w:rsid w:val="53EC356D"/>
    <w:rsid w:val="53F85A94"/>
    <w:rsid w:val="542A4877"/>
    <w:rsid w:val="549D222E"/>
    <w:rsid w:val="54F23F29"/>
    <w:rsid w:val="552B14BE"/>
    <w:rsid w:val="558A30AE"/>
    <w:rsid w:val="55BB5C30"/>
    <w:rsid w:val="55F32A80"/>
    <w:rsid w:val="56025E96"/>
    <w:rsid w:val="5668396D"/>
    <w:rsid w:val="56D658F5"/>
    <w:rsid w:val="56D71ECF"/>
    <w:rsid w:val="57281C62"/>
    <w:rsid w:val="57F84510"/>
    <w:rsid w:val="581F508F"/>
    <w:rsid w:val="5826281F"/>
    <w:rsid w:val="582A4DDD"/>
    <w:rsid w:val="58680746"/>
    <w:rsid w:val="587C1C27"/>
    <w:rsid w:val="58805883"/>
    <w:rsid w:val="58846303"/>
    <w:rsid w:val="58902871"/>
    <w:rsid w:val="58B801AA"/>
    <w:rsid w:val="58CC265B"/>
    <w:rsid w:val="59A91F22"/>
    <w:rsid w:val="59B04EAD"/>
    <w:rsid w:val="59EA08B8"/>
    <w:rsid w:val="5A7C28DA"/>
    <w:rsid w:val="5B096554"/>
    <w:rsid w:val="5B9C7201"/>
    <w:rsid w:val="5BAE67BF"/>
    <w:rsid w:val="5BC868AA"/>
    <w:rsid w:val="5BE338B3"/>
    <w:rsid w:val="5C021C7C"/>
    <w:rsid w:val="5C1342F5"/>
    <w:rsid w:val="5C1707A1"/>
    <w:rsid w:val="5CBE4014"/>
    <w:rsid w:val="5CED60A5"/>
    <w:rsid w:val="5D1D4273"/>
    <w:rsid w:val="5D543D52"/>
    <w:rsid w:val="5D717623"/>
    <w:rsid w:val="5D8F2F2B"/>
    <w:rsid w:val="5D9D601B"/>
    <w:rsid w:val="5DB41F64"/>
    <w:rsid w:val="5DB94629"/>
    <w:rsid w:val="5DD400F3"/>
    <w:rsid w:val="5DE03633"/>
    <w:rsid w:val="5E110623"/>
    <w:rsid w:val="5E38452B"/>
    <w:rsid w:val="5E6D46DF"/>
    <w:rsid w:val="5F771C72"/>
    <w:rsid w:val="604A01CD"/>
    <w:rsid w:val="6071634B"/>
    <w:rsid w:val="608F0400"/>
    <w:rsid w:val="60ED1E00"/>
    <w:rsid w:val="610601F9"/>
    <w:rsid w:val="61687ECC"/>
    <w:rsid w:val="616E0F2B"/>
    <w:rsid w:val="6189145A"/>
    <w:rsid w:val="61984A4A"/>
    <w:rsid w:val="61B61A2E"/>
    <w:rsid w:val="61EC43DE"/>
    <w:rsid w:val="61EF20CA"/>
    <w:rsid w:val="62270230"/>
    <w:rsid w:val="622872B3"/>
    <w:rsid w:val="625555CC"/>
    <w:rsid w:val="626C6048"/>
    <w:rsid w:val="62710D2F"/>
    <w:rsid w:val="62C7693E"/>
    <w:rsid w:val="62EB78D9"/>
    <w:rsid w:val="63173F27"/>
    <w:rsid w:val="6331182C"/>
    <w:rsid w:val="63944139"/>
    <w:rsid w:val="63966B99"/>
    <w:rsid w:val="63DA49FB"/>
    <w:rsid w:val="63F94AE7"/>
    <w:rsid w:val="64437E4C"/>
    <w:rsid w:val="644D6DAB"/>
    <w:rsid w:val="6451636A"/>
    <w:rsid w:val="64EF3A4B"/>
    <w:rsid w:val="655B54DB"/>
    <w:rsid w:val="6599105D"/>
    <w:rsid w:val="65CF1526"/>
    <w:rsid w:val="66000B48"/>
    <w:rsid w:val="660435AD"/>
    <w:rsid w:val="669E0B09"/>
    <w:rsid w:val="66C95A0F"/>
    <w:rsid w:val="66F20B86"/>
    <w:rsid w:val="670D52CD"/>
    <w:rsid w:val="674F083A"/>
    <w:rsid w:val="674F7274"/>
    <w:rsid w:val="6854348A"/>
    <w:rsid w:val="689B2D9A"/>
    <w:rsid w:val="68E124D7"/>
    <w:rsid w:val="69124675"/>
    <w:rsid w:val="692A5DCB"/>
    <w:rsid w:val="692B040F"/>
    <w:rsid w:val="69C4051E"/>
    <w:rsid w:val="69E42917"/>
    <w:rsid w:val="6A9C44EB"/>
    <w:rsid w:val="6ABE0265"/>
    <w:rsid w:val="6AFB014B"/>
    <w:rsid w:val="6B296C8A"/>
    <w:rsid w:val="6B646EF7"/>
    <w:rsid w:val="6BEA4A03"/>
    <w:rsid w:val="6C230BBB"/>
    <w:rsid w:val="6CFF4B5E"/>
    <w:rsid w:val="6D592B0E"/>
    <w:rsid w:val="6D6C31E4"/>
    <w:rsid w:val="6D9B1402"/>
    <w:rsid w:val="6DA657DB"/>
    <w:rsid w:val="6E6D6E9A"/>
    <w:rsid w:val="6EC24569"/>
    <w:rsid w:val="6EDE3748"/>
    <w:rsid w:val="6F924491"/>
    <w:rsid w:val="6FAC5E2F"/>
    <w:rsid w:val="70FF3556"/>
    <w:rsid w:val="71084826"/>
    <w:rsid w:val="71152615"/>
    <w:rsid w:val="714A2EAB"/>
    <w:rsid w:val="71AB2762"/>
    <w:rsid w:val="71F9654A"/>
    <w:rsid w:val="72034C7A"/>
    <w:rsid w:val="72315D45"/>
    <w:rsid w:val="72553607"/>
    <w:rsid w:val="726C2B25"/>
    <w:rsid w:val="727C31FF"/>
    <w:rsid w:val="72F31503"/>
    <w:rsid w:val="72FF44CA"/>
    <w:rsid w:val="737F10AE"/>
    <w:rsid w:val="73BB6AD0"/>
    <w:rsid w:val="73C2058F"/>
    <w:rsid w:val="73C345E4"/>
    <w:rsid w:val="73CC65E5"/>
    <w:rsid w:val="73E342FF"/>
    <w:rsid w:val="73E77E74"/>
    <w:rsid w:val="73EB526F"/>
    <w:rsid w:val="742563D9"/>
    <w:rsid w:val="74500C1D"/>
    <w:rsid w:val="7461004B"/>
    <w:rsid w:val="748736BD"/>
    <w:rsid w:val="74B167E4"/>
    <w:rsid w:val="74C06E93"/>
    <w:rsid w:val="74D21B0A"/>
    <w:rsid w:val="74F54596"/>
    <w:rsid w:val="75025101"/>
    <w:rsid w:val="750A41C6"/>
    <w:rsid w:val="7527325D"/>
    <w:rsid w:val="75507008"/>
    <w:rsid w:val="75B34D9B"/>
    <w:rsid w:val="75FB10B4"/>
    <w:rsid w:val="761D253E"/>
    <w:rsid w:val="761E0BE1"/>
    <w:rsid w:val="76432D14"/>
    <w:rsid w:val="765A72E1"/>
    <w:rsid w:val="7687100D"/>
    <w:rsid w:val="773B564D"/>
    <w:rsid w:val="77AB2D68"/>
    <w:rsid w:val="77D243F2"/>
    <w:rsid w:val="77D61FB2"/>
    <w:rsid w:val="77FB4976"/>
    <w:rsid w:val="781F49DF"/>
    <w:rsid w:val="787A2FD0"/>
    <w:rsid w:val="789D0B21"/>
    <w:rsid w:val="78EB1C21"/>
    <w:rsid w:val="790834A5"/>
    <w:rsid w:val="7967707E"/>
    <w:rsid w:val="79A94057"/>
    <w:rsid w:val="79C315C4"/>
    <w:rsid w:val="79D039F4"/>
    <w:rsid w:val="79D24A79"/>
    <w:rsid w:val="7A010BCA"/>
    <w:rsid w:val="7A044B12"/>
    <w:rsid w:val="7A5B536B"/>
    <w:rsid w:val="7A911B77"/>
    <w:rsid w:val="7AD22E01"/>
    <w:rsid w:val="7AD543E2"/>
    <w:rsid w:val="7AFE52FD"/>
    <w:rsid w:val="7BF6267A"/>
    <w:rsid w:val="7BF70949"/>
    <w:rsid w:val="7BFB2197"/>
    <w:rsid w:val="7C0828A7"/>
    <w:rsid w:val="7C39214D"/>
    <w:rsid w:val="7C3B55DE"/>
    <w:rsid w:val="7C5E5651"/>
    <w:rsid w:val="7CFC591E"/>
    <w:rsid w:val="7D3D6960"/>
    <w:rsid w:val="7D450CA0"/>
    <w:rsid w:val="7D530FB9"/>
    <w:rsid w:val="7D7178D4"/>
    <w:rsid w:val="7E184A9A"/>
    <w:rsid w:val="7E28762F"/>
    <w:rsid w:val="7E5721C0"/>
    <w:rsid w:val="7E880B56"/>
    <w:rsid w:val="7E881492"/>
    <w:rsid w:val="7EB8394D"/>
    <w:rsid w:val="7F0539B9"/>
    <w:rsid w:val="7F393393"/>
    <w:rsid w:val="7F4B47C4"/>
    <w:rsid w:val="7F8D7E07"/>
    <w:rsid w:val="7FE077C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qFormat="1"/>
    <w:lsdException w:name="Body Text" w:qFormat="1"/>
    <w:lsdException w:name="Body Text Indent" w:qFormat="1"/>
    <w:lsdException w:name="Subtitle" w:qFormat="1"/>
    <w:lsdException w:name="Salutation" w:qFormat="1"/>
    <w:lsdException w:name="Date" w:qFormat="1"/>
    <w:lsdException w:name="Body Text Firs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1" w:qFormat="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5D7A"/>
    <w:pPr>
      <w:widowControl w:val="0"/>
      <w:jc w:val="both"/>
    </w:pPr>
    <w:rPr>
      <w:rFonts w:ascii="Times New Roman" w:hAnsi="Times New Roman"/>
      <w:kern w:val="2"/>
      <w:sz w:val="21"/>
      <w:szCs w:val="24"/>
    </w:rPr>
  </w:style>
  <w:style w:type="paragraph" w:styleId="1">
    <w:name w:val="heading 1"/>
    <w:basedOn w:val="a"/>
    <w:next w:val="a"/>
    <w:link w:val="1Char"/>
    <w:qFormat/>
    <w:rsid w:val="00FA5D7A"/>
    <w:pPr>
      <w:spacing w:beforeAutospacing="1" w:afterAutospacing="1"/>
      <w:jc w:val="left"/>
      <w:outlineLvl w:val="0"/>
    </w:pPr>
    <w:rPr>
      <w:rFonts w:ascii="宋体" w:hAnsi="宋体" w:cs="宋体" w:hint="eastAsia"/>
      <w:b/>
      <w:kern w:val="44"/>
      <w:sz w:val="48"/>
      <w:szCs w:val="48"/>
    </w:rPr>
  </w:style>
  <w:style w:type="paragraph" w:styleId="3">
    <w:name w:val="heading 3"/>
    <w:basedOn w:val="a"/>
    <w:next w:val="a"/>
    <w:qFormat/>
    <w:rsid w:val="00FA5D7A"/>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FA5D7A"/>
    <w:pPr>
      <w:spacing w:after="120"/>
    </w:pPr>
  </w:style>
  <w:style w:type="paragraph" w:styleId="a4">
    <w:name w:val="Normal Indent"/>
    <w:basedOn w:val="a"/>
    <w:qFormat/>
    <w:rsid w:val="00FA5D7A"/>
    <w:pPr>
      <w:ind w:firstLineChars="200" w:firstLine="200"/>
    </w:pPr>
  </w:style>
  <w:style w:type="paragraph" w:styleId="a5">
    <w:name w:val="Salutation"/>
    <w:next w:val="a"/>
    <w:qFormat/>
    <w:rsid w:val="00FA5D7A"/>
    <w:pPr>
      <w:widowControl w:val="0"/>
      <w:jc w:val="both"/>
    </w:pPr>
    <w:rPr>
      <w:rFonts w:ascii="Times New Roman" w:eastAsia="仿宋_GB2312" w:hAnsi="Times New Roman"/>
      <w:kern w:val="2"/>
      <w:sz w:val="30"/>
      <w:szCs w:val="24"/>
      <w:u w:val="single"/>
    </w:rPr>
  </w:style>
  <w:style w:type="paragraph" w:styleId="a6">
    <w:name w:val="Closing"/>
    <w:qFormat/>
    <w:rsid w:val="00FA5D7A"/>
    <w:pPr>
      <w:widowControl w:val="0"/>
      <w:ind w:leftChars="2100" w:left="100"/>
      <w:jc w:val="both"/>
    </w:pPr>
    <w:rPr>
      <w:rFonts w:ascii="Times New Roman" w:eastAsia="仿宋_GB2312" w:hAnsi="Times New Roman"/>
      <w:kern w:val="2"/>
      <w:sz w:val="30"/>
      <w:szCs w:val="24"/>
      <w:u w:val="single"/>
    </w:rPr>
  </w:style>
  <w:style w:type="paragraph" w:styleId="a7">
    <w:name w:val="Body Text Indent"/>
    <w:basedOn w:val="a"/>
    <w:qFormat/>
    <w:rsid w:val="00FA5D7A"/>
    <w:pPr>
      <w:ind w:firstLineChars="200" w:firstLine="640"/>
      <w:jc w:val="left"/>
    </w:pPr>
    <w:rPr>
      <w:rFonts w:eastAsia="仿宋_GB2312"/>
      <w:kern w:val="0"/>
      <w:sz w:val="32"/>
      <w:szCs w:val="20"/>
    </w:rPr>
  </w:style>
  <w:style w:type="paragraph" w:styleId="a8">
    <w:name w:val="Date"/>
    <w:basedOn w:val="a"/>
    <w:next w:val="a"/>
    <w:link w:val="Char0"/>
    <w:qFormat/>
    <w:rsid w:val="00FA5D7A"/>
    <w:pPr>
      <w:ind w:leftChars="2500" w:left="100"/>
    </w:pPr>
  </w:style>
  <w:style w:type="paragraph" w:styleId="a9">
    <w:name w:val="Balloon Text"/>
    <w:basedOn w:val="a"/>
    <w:qFormat/>
    <w:rsid w:val="00FA5D7A"/>
    <w:rPr>
      <w:sz w:val="18"/>
      <w:szCs w:val="18"/>
    </w:rPr>
  </w:style>
  <w:style w:type="paragraph" w:styleId="aa">
    <w:name w:val="footer"/>
    <w:basedOn w:val="a"/>
    <w:link w:val="Char1"/>
    <w:uiPriority w:val="99"/>
    <w:qFormat/>
    <w:rsid w:val="00FA5D7A"/>
    <w:pPr>
      <w:tabs>
        <w:tab w:val="center" w:pos="4153"/>
        <w:tab w:val="right" w:pos="8306"/>
      </w:tabs>
      <w:snapToGrid w:val="0"/>
      <w:jc w:val="left"/>
    </w:pPr>
    <w:rPr>
      <w:sz w:val="18"/>
      <w:szCs w:val="18"/>
    </w:rPr>
  </w:style>
  <w:style w:type="paragraph" w:styleId="ab">
    <w:name w:val="header"/>
    <w:basedOn w:val="a"/>
    <w:qFormat/>
    <w:rsid w:val="00FA5D7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
    <w:qFormat/>
    <w:rsid w:val="00FA5D7A"/>
    <w:pPr>
      <w:spacing w:after="120"/>
      <w:ind w:leftChars="200" w:left="420"/>
    </w:pPr>
    <w:rPr>
      <w:sz w:val="16"/>
      <w:szCs w:val="16"/>
    </w:rPr>
  </w:style>
  <w:style w:type="paragraph" w:styleId="HTML">
    <w:name w:val="HTML Preformatted"/>
    <w:basedOn w:val="a"/>
    <w:qFormat/>
    <w:rsid w:val="00FA5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c">
    <w:name w:val="Normal (Web)"/>
    <w:basedOn w:val="a"/>
    <w:qFormat/>
    <w:rsid w:val="00FA5D7A"/>
    <w:pPr>
      <w:widowControl/>
      <w:spacing w:beforeAutospacing="1" w:afterAutospacing="1"/>
      <w:jc w:val="left"/>
    </w:pPr>
    <w:rPr>
      <w:rFonts w:ascii="宋体" w:hAnsi="宋体" w:cs="宋体"/>
      <w:kern w:val="0"/>
      <w:sz w:val="24"/>
    </w:rPr>
  </w:style>
  <w:style w:type="paragraph" w:styleId="2">
    <w:name w:val="Body Text First Indent 2"/>
    <w:basedOn w:val="a7"/>
    <w:qFormat/>
    <w:rsid w:val="00FA5D7A"/>
    <w:pPr>
      <w:spacing w:line="580" w:lineRule="exact"/>
      <w:ind w:firstLine="420"/>
    </w:pPr>
    <w:rPr>
      <w:rFonts w:ascii="仿宋_GB2312"/>
      <w:sz w:val="31"/>
      <w:szCs w:val="22"/>
    </w:rPr>
  </w:style>
  <w:style w:type="table" w:styleId="ad">
    <w:name w:val="Table Grid"/>
    <w:basedOn w:val="a2"/>
    <w:uiPriority w:val="59"/>
    <w:qFormat/>
    <w:rsid w:val="00FA5D7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Classic 1"/>
    <w:basedOn w:val="a2"/>
    <w:qFormat/>
    <w:rsid w:val="00FA5D7A"/>
    <w:pPr>
      <w:spacing w:line="538"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e">
    <w:name w:val="Strong"/>
    <w:basedOn w:val="a1"/>
    <w:qFormat/>
    <w:rsid w:val="00FA5D7A"/>
    <w:rPr>
      <w:b/>
    </w:rPr>
  </w:style>
  <w:style w:type="character" w:styleId="af">
    <w:name w:val="page number"/>
    <w:basedOn w:val="a1"/>
    <w:qFormat/>
    <w:rsid w:val="00FA5D7A"/>
  </w:style>
  <w:style w:type="character" w:styleId="af0">
    <w:name w:val="FollowedHyperlink"/>
    <w:basedOn w:val="a1"/>
    <w:qFormat/>
    <w:rsid w:val="00FA5D7A"/>
    <w:rPr>
      <w:color w:val="606060"/>
      <w:u w:val="none"/>
    </w:rPr>
  </w:style>
  <w:style w:type="character" w:styleId="af1">
    <w:name w:val="Emphasis"/>
    <w:basedOn w:val="a1"/>
    <w:qFormat/>
    <w:rsid w:val="00FA5D7A"/>
    <w:rPr>
      <w:b/>
    </w:rPr>
  </w:style>
  <w:style w:type="character" w:styleId="HTML0">
    <w:name w:val="HTML Definition"/>
    <w:basedOn w:val="a1"/>
    <w:qFormat/>
    <w:rsid w:val="00FA5D7A"/>
  </w:style>
  <w:style w:type="character" w:styleId="HTML1">
    <w:name w:val="HTML Variable"/>
    <w:basedOn w:val="a1"/>
    <w:qFormat/>
    <w:rsid w:val="00FA5D7A"/>
  </w:style>
  <w:style w:type="character" w:styleId="af2">
    <w:name w:val="Hyperlink"/>
    <w:basedOn w:val="a1"/>
    <w:qFormat/>
    <w:rsid w:val="00FA5D7A"/>
    <w:rPr>
      <w:color w:val="0000FF"/>
      <w:u w:val="single"/>
    </w:rPr>
  </w:style>
  <w:style w:type="character" w:styleId="HTML2">
    <w:name w:val="HTML Code"/>
    <w:basedOn w:val="a1"/>
    <w:qFormat/>
    <w:rsid w:val="00FA5D7A"/>
    <w:rPr>
      <w:rFonts w:ascii="Courier New" w:eastAsia="Courier New" w:hAnsi="Courier New" w:cs="Courier New"/>
      <w:sz w:val="20"/>
    </w:rPr>
  </w:style>
  <w:style w:type="character" w:styleId="af3">
    <w:name w:val="annotation reference"/>
    <w:basedOn w:val="a1"/>
    <w:qFormat/>
    <w:rsid w:val="00FA5D7A"/>
    <w:rPr>
      <w:sz w:val="21"/>
      <w:szCs w:val="21"/>
    </w:rPr>
  </w:style>
  <w:style w:type="character" w:styleId="HTML3">
    <w:name w:val="HTML Cite"/>
    <w:basedOn w:val="a1"/>
    <w:qFormat/>
    <w:rsid w:val="00FA5D7A"/>
  </w:style>
  <w:style w:type="character" w:styleId="HTML4">
    <w:name w:val="HTML Keyboard"/>
    <w:basedOn w:val="a1"/>
    <w:qFormat/>
    <w:rsid w:val="00FA5D7A"/>
    <w:rPr>
      <w:rFonts w:ascii="Courier New" w:eastAsia="Courier New" w:hAnsi="Courier New" w:cs="Courier New" w:hint="default"/>
      <w:sz w:val="20"/>
    </w:rPr>
  </w:style>
  <w:style w:type="character" w:styleId="HTML5">
    <w:name w:val="HTML Sample"/>
    <w:basedOn w:val="a1"/>
    <w:qFormat/>
    <w:rsid w:val="00FA5D7A"/>
    <w:rPr>
      <w:rFonts w:ascii="Courier New" w:eastAsia="Courier New" w:hAnsi="Courier New" w:cs="Courier New" w:hint="default"/>
    </w:rPr>
  </w:style>
  <w:style w:type="paragraph" w:customStyle="1" w:styleId="CharCharCharChar">
    <w:name w:val="Char Char Char Char"/>
    <w:basedOn w:val="a"/>
    <w:qFormat/>
    <w:rsid w:val="00FA5D7A"/>
  </w:style>
  <w:style w:type="paragraph" w:customStyle="1" w:styleId="Style4">
    <w:name w:val="Style 4"/>
    <w:qFormat/>
    <w:rsid w:val="00FA5D7A"/>
    <w:pPr>
      <w:widowControl w:val="0"/>
      <w:autoSpaceDE w:val="0"/>
      <w:autoSpaceDN w:val="0"/>
      <w:spacing w:line="307" w:lineRule="auto"/>
      <w:ind w:firstLine="648"/>
      <w:jc w:val="both"/>
    </w:pPr>
    <w:rPr>
      <w:rFonts w:ascii="新宋体" w:hAnsi="新宋体" w:cs="新宋体"/>
      <w:sz w:val="32"/>
      <w:szCs w:val="32"/>
    </w:rPr>
  </w:style>
  <w:style w:type="paragraph" w:customStyle="1" w:styleId="af4">
    <w:name w:val="文章附标题"/>
    <w:basedOn w:val="a"/>
    <w:next w:val="af5"/>
    <w:qFormat/>
    <w:rsid w:val="00FA5D7A"/>
    <w:pPr>
      <w:widowControl/>
      <w:spacing w:before="187" w:after="175" w:line="374" w:lineRule="atLeast"/>
      <w:jc w:val="center"/>
      <w:textAlignment w:val="baseline"/>
    </w:pPr>
    <w:rPr>
      <w:color w:val="000000"/>
      <w:kern w:val="0"/>
      <w:sz w:val="36"/>
      <w:szCs w:val="20"/>
      <w:u w:color="000000"/>
    </w:rPr>
  </w:style>
  <w:style w:type="paragraph" w:customStyle="1" w:styleId="af5">
    <w:name w:val="章标题"/>
    <w:basedOn w:val="a"/>
    <w:next w:val="af6"/>
    <w:qFormat/>
    <w:rsid w:val="00FA5D7A"/>
    <w:pPr>
      <w:widowControl/>
      <w:spacing w:before="158" w:after="153" w:line="323" w:lineRule="atLeast"/>
      <w:jc w:val="center"/>
      <w:textAlignment w:val="baseline"/>
    </w:pPr>
    <w:rPr>
      <w:rFonts w:ascii="Arial" w:eastAsia="黑体"/>
      <w:color w:val="000000"/>
      <w:kern w:val="0"/>
      <w:sz w:val="31"/>
      <w:szCs w:val="20"/>
      <w:u w:color="000000"/>
    </w:rPr>
  </w:style>
  <w:style w:type="paragraph" w:customStyle="1" w:styleId="af6">
    <w:name w:val="节标题"/>
    <w:basedOn w:val="a"/>
    <w:next w:val="af7"/>
    <w:qFormat/>
    <w:rsid w:val="00FA5D7A"/>
    <w:pPr>
      <w:widowControl/>
      <w:spacing w:line="289" w:lineRule="atLeast"/>
      <w:jc w:val="center"/>
      <w:textAlignment w:val="baseline"/>
    </w:pPr>
    <w:rPr>
      <w:color w:val="000000"/>
      <w:kern w:val="0"/>
      <w:sz w:val="28"/>
      <w:szCs w:val="20"/>
      <w:u w:color="000000"/>
    </w:rPr>
  </w:style>
  <w:style w:type="paragraph" w:customStyle="1" w:styleId="af7">
    <w:name w:val="小节标题"/>
    <w:basedOn w:val="a"/>
    <w:next w:val="a"/>
    <w:qFormat/>
    <w:rsid w:val="00FA5D7A"/>
    <w:pPr>
      <w:widowControl/>
      <w:spacing w:before="175" w:after="102" w:line="351" w:lineRule="atLeast"/>
      <w:textAlignment w:val="baseline"/>
    </w:pPr>
    <w:rPr>
      <w:rFonts w:eastAsia="黑体"/>
      <w:color w:val="000000"/>
      <w:kern w:val="0"/>
      <w:szCs w:val="20"/>
      <w:u w:color="000000"/>
    </w:rPr>
  </w:style>
  <w:style w:type="paragraph" w:customStyle="1" w:styleId="11">
    <w:name w:val="列出段落1"/>
    <w:basedOn w:val="a"/>
    <w:uiPriority w:val="34"/>
    <w:qFormat/>
    <w:rsid w:val="00FA5D7A"/>
    <w:pPr>
      <w:ind w:firstLineChars="200" w:firstLine="420"/>
    </w:pPr>
    <w:rPr>
      <w:rFonts w:ascii="Calibri" w:hAnsi="Calibri"/>
      <w:szCs w:val="22"/>
    </w:rPr>
  </w:style>
  <w:style w:type="paragraph" w:customStyle="1" w:styleId="31">
    <w:name w:val="目录3"/>
    <w:basedOn w:val="a"/>
    <w:next w:val="a"/>
    <w:qFormat/>
    <w:rsid w:val="00FA5D7A"/>
    <w:pPr>
      <w:widowControl/>
      <w:tabs>
        <w:tab w:val="left" w:leader="dot" w:pos="8503"/>
      </w:tabs>
      <w:spacing w:line="317" w:lineRule="atLeast"/>
      <w:ind w:firstLine="419"/>
      <w:textAlignment w:val="baseline"/>
    </w:pPr>
    <w:rPr>
      <w:color w:val="000000"/>
      <w:kern w:val="0"/>
      <w:szCs w:val="20"/>
      <w:u w:color="000000"/>
    </w:rPr>
  </w:style>
  <w:style w:type="paragraph" w:customStyle="1" w:styleId="WPSOffice1">
    <w:name w:val="WPSOffice手动目录 1"/>
    <w:qFormat/>
    <w:rsid w:val="00FA5D7A"/>
    <w:rPr>
      <w:rFonts w:ascii="Times New Roman" w:hAnsi="Times New Roman"/>
    </w:rPr>
  </w:style>
  <w:style w:type="paragraph" w:customStyle="1" w:styleId="af8">
    <w:name w:val="目录标题"/>
    <w:basedOn w:val="a"/>
    <w:next w:val="a"/>
    <w:qFormat/>
    <w:rsid w:val="00FA5D7A"/>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af9">
    <w:name w:val="文章总标题"/>
    <w:basedOn w:val="a"/>
    <w:next w:val="af4"/>
    <w:qFormat/>
    <w:rsid w:val="00FA5D7A"/>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0">
    <w:name w:val="目录2"/>
    <w:basedOn w:val="a"/>
    <w:next w:val="a"/>
    <w:qFormat/>
    <w:rsid w:val="00FA5D7A"/>
    <w:pPr>
      <w:widowControl/>
      <w:tabs>
        <w:tab w:val="left" w:leader="dot" w:pos="8503"/>
      </w:tabs>
      <w:spacing w:line="317" w:lineRule="atLeast"/>
      <w:ind w:firstLine="209"/>
      <w:textAlignment w:val="baseline"/>
    </w:pPr>
    <w:rPr>
      <w:color w:val="000000"/>
      <w:kern w:val="0"/>
      <w:szCs w:val="20"/>
      <w:u w:color="000000"/>
    </w:rPr>
  </w:style>
  <w:style w:type="paragraph" w:customStyle="1" w:styleId="p15">
    <w:name w:val="p15"/>
    <w:basedOn w:val="a"/>
    <w:qFormat/>
    <w:rsid w:val="00FA5D7A"/>
    <w:pPr>
      <w:widowControl/>
    </w:pPr>
    <w:rPr>
      <w:kern w:val="0"/>
      <w:szCs w:val="21"/>
    </w:rPr>
  </w:style>
  <w:style w:type="paragraph" w:customStyle="1" w:styleId="Char2">
    <w:name w:val="Char"/>
    <w:basedOn w:val="a"/>
    <w:qFormat/>
    <w:rsid w:val="00FA5D7A"/>
    <w:pPr>
      <w:widowControl/>
      <w:spacing w:line="240" w:lineRule="exact"/>
      <w:jc w:val="left"/>
    </w:pPr>
    <w:rPr>
      <w:rFonts w:ascii="Verdana" w:hAnsi="Verdana"/>
      <w:kern w:val="0"/>
      <w:sz w:val="20"/>
      <w:szCs w:val="20"/>
      <w:lang w:eastAsia="en-US"/>
    </w:rPr>
  </w:style>
  <w:style w:type="paragraph" w:customStyle="1" w:styleId="12">
    <w:name w:val="目录1"/>
    <w:basedOn w:val="a"/>
    <w:next w:val="a"/>
    <w:qFormat/>
    <w:rsid w:val="00FA5D7A"/>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Char3">
    <w:name w:val="Char"/>
    <w:basedOn w:val="a"/>
    <w:qFormat/>
    <w:rsid w:val="00FA5D7A"/>
    <w:rPr>
      <w:rFonts w:ascii="仿宋_GB2312" w:eastAsia="仿宋_GB2312"/>
      <w:b/>
      <w:sz w:val="32"/>
      <w:szCs w:val="32"/>
    </w:rPr>
  </w:style>
  <w:style w:type="paragraph" w:customStyle="1" w:styleId="21">
    <w:name w:val="列出段落2"/>
    <w:basedOn w:val="a"/>
    <w:uiPriority w:val="34"/>
    <w:qFormat/>
    <w:rsid w:val="00FA5D7A"/>
    <w:pPr>
      <w:ind w:firstLineChars="200" w:firstLine="420"/>
    </w:pPr>
    <w:rPr>
      <w:rFonts w:ascii="Calibri" w:hAnsi="Calibri"/>
      <w:szCs w:val="22"/>
    </w:rPr>
  </w:style>
  <w:style w:type="paragraph" w:customStyle="1" w:styleId="p0">
    <w:name w:val="p0"/>
    <w:qFormat/>
    <w:rsid w:val="00FA5D7A"/>
    <w:rPr>
      <w:rFonts w:ascii="Times New Roman" w:hAnsi="Times New Roman"/>
      <w:sz w:val="32"/>
      <w:szCs w:val="32"/>
    </w:rPr>
  </w:style>
  <w:style w:type="paragraph" w:customStyle="1" w:styleId="4">
    <w:name w:val="目录4"/>
    <w:basedOn w:val="a"/>
    <w:next w:val="a"/>
    <w:qFormat/>
    <w:rsid w:val="00FA5D7A"/>
    <w:pPr>
      <w:widowControl/>
      <w:tabs>
        <w:tab w:val="left" w:leader="dot" w:pos="8503"/>
      </w:tabs>
      <w:spacing w:line="317" w:lineRule="atLeast"/>
      <w:ind w:firstLine="629"/>
      <w:textAlignment w:val="baseline"/>
    </w:pPr>
    <w:rPr>
      <w:color w:val="000000"/>
      <w:kern w:val="0"/>
      <w:szCs w:val="20"/>
      <w:u w:color="000000"/>
    </w:rPr>
  </w:style>
  <w:style w:type="character" w:customStyle="1" w:styleId="afa">
    <w:name w:val="链接"/>
    <w:qFormat/>
    <w:rsid w:val="00FA5D7A"/>
    <w:rPr>
      <w:rFonts w:ascii="Times New Roman" w:eastAsia="宋体" w:hAnsi="Times New Roman" w:cs="Times New Roman"/>
      <w:color w:val="0000FF"/>
      <w:sz w:val="21"/>
      <w:u w:val="single" w:color="0000FF"/>
      <w:vertAlign w:val="baseline"/>
      <w:lang w:val="en-US" w:eastAsia="zh-CN"/>
    </w:rPr>
  </w:style>
  <w:style w:type="character" w:customStyle="1" w:styleId="font31">
    <w:name w:val="font31"/>
    <w:basedOn w:val="a1"/>
    <w:qFormat/>
    <w:rsid w:val="00FA5D7A"/>
    <w:rPr>
      <w:rFonts w:ascii="仿宋" w:eastAsia="仿宋" w:hAnsi="仿宋" w:cs="仿宋" w:hint="eastAsia"/>
      <w:b/>
      <w:color w:val="000000"/>
      <w:sz w:val="24"/>
      <w:szCs w:val="24"/>
      <w:u w:val="none"/>
    </w:rPr>
  </w:style>
  <w:style w:type="character" w:customStyle="1" w:styleId="afb">
    <w:name w:val="超级链接"/>
    <w:qFormat/>
    <w:rsid w:val="00FA5D7A"/>
    <w:rPr>
      <w:rFonts w:ascii="Times New Roman" w:eastAsia="宋体" w:hAnsi="Times New Roman" w:cs="Times New Roman"/>
      <w:color w:val="0000FF"/>
      <w:sz w:val="21"/>
      <w:u w:val="single" w:color="0000FF"/>
      <w:vertAlign w:val="baseline"/>
      <w:lang w:val="en-US" w:eastAsia="zh-CN"/>
    </w:rPr>
  </w:style>
  <w:style w:type="character" w:customStyle="1" w:styleId="Char0">
    <w:name w:val="日期 Char"/>
    <w:basedOn w:val="a1"/>
    <w:link w:val="a8"/>
    <w:qFormat/>
    <w:rsid w:val="00FA5D7A"/>
    <w:rPr>
      <w:kern w:val="2"/>
      <w:sz w:val="21"/>
      <w:szCs w:val="24"/>
    </w:rPr>
  </w:style>
  <w:style w:type="character" w:customStyle="1" w:styleId="Char1">
    <w:name w:val="页脚 Char"/>
    <w:basedOn w:val="a1"/>
    <w:link w:val="aa"/>
    <w:uiPriority w:val="99"/>
    <w:qFormat/>
    <w:rsid w:val="00FA5D7A"/>
    <w:rPr>
      <w:kern w:val="2"/>
      <w:sz w:val="18"/>
      <w:szCs w:val="18"/>
    </w:rPr>
  </w:style>
  <w:style w:type="character" w:customStyle="1" w:styleId="font41">
    <w:name w:val="font41"/>
    <w:basedOn w:val="a1"/>
    <w:qFormat/>
    <w:rsid w:val="00FA5D7A"/>
    <w:rPr>
      <w:rFonts w:ascii="仿宋" w:eastAsia="仿宋" w:hAnsi="仿宋" w:cs="仿宋" w:hint="eastAsia"/>
      <w:color w:val="000000"/>
      <w:sz w:val="24"/>
      <w:szCs w:val="24"/>
      <w:u w:val="none"/>
    </w:rPr>
  </w:style>
  <w:style w:type="character" w:customStyle="1" w:styleId="Char">
    <w:name w:val="正文文本 Char"/>
    <w:basedOn w:val="a1"/>
    <w:link w:val="a0"/>
    <w:qFormat/>
    <w:rsid w:val="00FA5D7A"/>
    <w:rPr>
      <w:kern w:val="2"/>
      <w:sz w:val="21"/>
      <w:szCs w:val="24"/>
    </w:rPr>
  </w:style>
  <w:style w:type="character" w:customStyle="1" w:styleId="1Char">
    <w:name w:val="标题 1 Char"/>
    <w:basedOn w:val="a1"/>
    <w:link w:val="1"/>
    <w:qFormat/>
    <w:rsid w:val="00FA5D7A"/>
    <w:rPr>
      <w:rFonts w:ascii="宋体" w:hAnsi="宋体" w:cs="宋体"/>
      <w:b/>
      <w:kern w:val="44"/>
      <w:sz w:val="48"/>
      <w:szCs w:val="48"/>
    </w:rPr>
  </w:style>
  <w:style w:type="character" w:customStyle="1" w:styleId="ca-6">
    <w:name w:val="ca-6"/>
    <w:basedOn w:val="a1"/>
    <w:qFormat/>
    <w:rsid w:val="00FA5D7A"/>
  </w:style>
  <w:style w:type="character" w:customStyle="1" w:styleId="3Char">
    <w:name w:val="正文文本缩进 3 Char"/>
    <w:basedOn w:val="a1"/>
    <w:link w:val="30"/>
    <w:qFormat/>
    <w:rsid w:val="00FA5D7A"/>
    <w:rPr>
      <w:kern w:val="2"/>
      <w:sz w:val="16"/>
      <w:szCs w:val="16"/>
    </w:rPr>
  </w:style>
  <w:style w:type="character" w:customStyle="1" w:styleId="lssmover">
    <w:name w:val="ls_smover"/>
    <w:basedOn w:val="a1"/>
    <w:qFormat/>
    <w:rsid w:val="00FA5D7A"/>
  </w:style>
  <w:style w:type="character" w:customStyle="1" w:styleId="bsharetext">
    <w:name w:val="bsharetext"/>
    <w:basedOn w:val="a1"/>
    <w:qFormat/>
    <w:rsid w:val="00FA5D7A"/>
  </w:style>
  <w:style w:type="paragraph" w:styleId="afc">
    <w:name w:val="List Paragraph"/>
    <w:basedOn w:val="a"/>
    <w:uiPriority w:val="34"/>
    <w:qFormat/>
    <w:rsid w:val="00FA5D7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59.202.38.111:8080/zjqlk/epointqlk/auditcatalog/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9.202.38.111:8080/zjqlk/epointqlk/auditcatalog/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jzwfw.gov.cn/zjservice/item/detail/lawtext.do?outLawId=ffc072ff-ba3b-43d2-84be-48af16e138d1"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2363</Words>
  <Characters>13470</Characters>
  <Application>Microsoft Office Word</Application>
  <DocSecurity>0</DocSecurity>
  <Lines>112</Lines>
  <Paragraphs>31</Paragraphs>
  <ScaleCrop>false</ScaleCrop>
  <Company>Microsoft</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关于张蕴华等七位同志</dc:title>
  <dc:creator>dell</dc:creator>
  <cp:lastModifiedBy>椒江</cp:lastModifiedBy>
  <cp:revision>23</cp:revision>
  <cp:lastPrinted>2020-11-18T07:29:00Z</cp:lastPrinted>
  <dcterms:created xsi:type="dcterms:W3CDTF">2020-06-08T09:03:00Z</dcterms:created>
  <dcterms:modified xsi:type="dcterms:W3CDTF">2020-11-18T07:31:00Z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