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40" w:beforeAutospacing="0" w:after="0" w:afterAutospacing="0" w:line="360" w:lineRule="atLeast"/>
        <w:ind w:left="0" w:right="0"/>
        <w:jc w:val="center"/>
        <w:rPr>
          <w:color w:val="FF0000"/>
          <w:sz w:val="36"/>
          <w:szCs w:val="36"/>
        </w:rPr>
      </w:pPr>
      <w:r>
        <w:rPr>
          <w:rFonts w:ascii="Arial" w:hAnsi="Arial" w:cs="Arial"/>
          <w:b/>
          <w:i w:val="0"/>
          <w:caps w:val="0"/>
          <w:color w:val="FF0000"/>
          <w:spacing w:val="0"/>
          <w:sz w:val="36"/>
          <w:szCs w:val="36"/>
          <w:bdr w:val="none" w:color="auto" w:sz="0" w:space="0"/>
          <w:shd w:val="clear" w:fill="FFFFFF"/>
        </w:rPr>
        <w:t>国家市场监督管理总局令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center"/>
        <w:rPr>
          <w:color w:val="333333"/>
          <w:sz w:val="24"/>
          <w:szCs w:val="24"/>
        </w:rPr>
      </w:pPr>
      <w:r>
        <w:rPr>
          <w:rFonts w:hint="eastAsia" w:ascii="Arial" w:hAnsi="Arial" w:cs="Arial"/>
          <w:i w:val="0"/>
          <w:caps w:val="0"/>
          <w:color w:val="333333"/>
          <w:spacing w:val="0"/>
          <w:sz w:val="24"/>
          <w:szCs w:val="24"/>
          <w:bdr w:val="none" w:color="auto" w:sz="0" w:space="0"/>
          <w:shd w:val="clear" w:fill="FFFFFF"/>
          <w:lang w:val="en-US" w:eastAsia="zh-CN"/>
        </w:rPr>
        <w:t xml:space="preserve">               </w:t>
      </w:r>
      <w:r>
        <w:rPr>
          <w:rFonts w:hint="default" w:ascii="Arial" w:hAnsi="Arial" w:cs="Arial"/>
          <w:i w:val="0"/>
          <w:caps w:val="0"/>
          <w:color w:val="333333"/>
          <w:spacing w:val="0"/>
          <w:sz w:val="24"/>
          <w:szCs w:val="24"/>
          <w:bdr w:val="none" w:color="auto" w:sz="0" w:space="0"/>
          <w:shd w:val="clear" w:fill="FFFFFF"/>
        </w:rPr>
        <w:t>第46号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《化妆品生产经营监督管理办法》已经2021年7月26日市场监管总局第12次局务会议通过，现予公布，自2022年1月1日起施行。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right"/>
        <w:rPr>
          <w:color w:val="333333"/>
          <w:sz w:val="24"/>
          <w:szCs w:val="24"/>
        </w:rPr>
      </w:pPr>
      <w:r>
        <w:rPr>
          <w:rFonts w:hint="default" w:ascii="Arial" w:hAnsi="Arial" w:cs="Arial"/>
          <w:i w:val="0"/>
          <w:caps w:val="0"/>
          <w:color w:val="333333"/>
          <w:spacing w:val="0"/>
          <w:sz w:val="24"/>
          <w:szCs w:val="24"/>
          <w:bdr w:val="none" w:color="auto" w:sz="0" w:space="0"/>
          <w:shd w:val="clear" w:fill="FFFFFF"/>
        </w:rPr>
        <w:t>2021年8月2日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center"/>
        <w:rPr>
          <w:color w:val="333333"/>
          <w:sz w:val="24"/>
          <w:szCs w:val="24"/>
        </w:rPr>
      </w:pPr>
      <w:r>
        <w:rPr>
          <w:rFonts w:hint="default" w:ascii="Arial" w:hAnsi="Arial" w:cs="Arial"/>
          <w:b/>
          <w:i w:val="0"/>
          <w:caps w:val="0"/>
          <w:color w:val="333333"/>
          <w:spacing w:val="0"/>
          <w:sz w:val="27"/>
          <w:szCs w:val="27"/>
          <w:bdr w:val="none" w:color="auto" w:sz="0" w:space="0"/>
          <w:shd w:val="clear" w:fill="FFFFFF"/>
        </w:rPr>
        <w:t>化妆品生产经营监督管理办法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center"/>
        <w:rPr>
          <w:color w:val="333333"/>
          <w:sz w:val="24"/>
          <w:szCs w:val="24"/>
        </w:rPr>
      </w:pPr>
      <w:r>
        <w:rPr>
          <w:rFonts w:hint="default" w:ascii="Arial" w:hAnsi="Arial" w:cs="Arial"/>
          <w:i w:val="0"/>
          <w:caps w:val="0"/>
          <w:color w:val="333333"/>
          <w:spacing w:val="0"/>
          <w:sz w:val="24"/>
          <w:szCs w:val="24"/>
          <w:bdr w:val="none" w:color="auto" w:sz="0" w:space="0"/>
          <w:shd w:val="clear" w:fill="FFFFFF"/>
        </w:rPr>
        <w:t>（2021年8月2日国家市场监督管理总局令第46号公布）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第一条 为了规范化妆品生产经营活动，加强化妆品监督管理，保证化妆品质量安全，根据《化妆品监督管理条例》，制定本办法。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第</w:t>
      </w:r>
      <w:bookmarkStart w:id="0" w:name="_GoBack"/>
      <w:bookmarkEnd w:id="0"/>
      <w:r>
        <w:rPr>
          <w:rFonts w:hint="default" w:ascii="Arial" w:hAnsi="Arial" w:cs="Arial"/>
          <w:i w:val="0"/>
          <w:caps w:val="0"/>
          <w:color w:val="333333"/>
          <w:spacing w:val="0"/>
          <w:sz w:val="24"/>
          <w:szCs w:val="24"/>
          <w:bdr w:val="none" w:color="auto" w:sz="0" w:space="0"/>
          <w:shd w:val="clear" w:fill="FFFFFF"/>
        </w:rPr>
        <w:t>二条 在中华人民共和国境内从事化妆品生产经营活动及其监督管理，应当遵守本办法。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第三条 国家药品监督管理局负责全国化妆品监督管理工作。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县级以上地方人民政府负责药品监督管理的部门负责本行政区域的化妆品监督管理工作。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第四条 化妆品注册人、备案人应当依法建立化妆品生产质量管理体系，履行产品不良反应监测、风险控制、产品召回等义务，对化妆品的质量安全和功效宣称负责。化妆品生产经营者应当依照法律、法规、规章、强制性国家标准、技术规范从事生产经营活动，加强管理，诚信自律，保证化妆品质量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第五条 国家对化妆品生产实行许可管理。从事化妆品生产活动，应当依法取得化妆品生产许可证。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第六条 化妆品生产经营者应当依法建立进货查验记录、产品销售记录等制度，确保产品可追溯。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鼓励化妆品生产经营者采用信息化手段采集、保存生产经营信息，建立化妆品质量安全追溯体系。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第七条 国家药品监督管理局加强信息化建设，为公众查询化妆品信息提供便利化服务。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负责药品监督管理的部门应当依法及时公布化妆品生产许可、监督检查、行政处罚等监督管理信息。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第八条 负责药品监督管理的部门应当充分发挥行业协会、消费者协会和其他消费者组织、新闻媒体等的作用，推进诚信体系建设，促进化妆品安全社会共治。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第二章　生产许可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第九条 申请化妆品生产许可，应当符合下列条件：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（一）是依法设立的企业；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（二）有与生产的化妆品品种、数量和生产许可项目等相适应的生产场地，且与有毒、有害场所以及其他污染源保持规定的距离；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（三）有与生产的化妆品品种、数量和生产许可项目等相适应的生产设施设备且布局合理，空气净化、水处理等设施设备符合规定要求；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（四）有与生产的化妆品品种、数量和生产许可项目等相适应的技术人员；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（五）有与生产的化妆品品种、数量相适应，能对生产的化妆品进行检验的检验人员和检验设备；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（六）有保证化妆品质量安全的管理制度。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第十条 化妆品生产许可申请人应当向所在地省、自治区、直辖市药品监督管理部门提出申请，提交其符合本办法第九条规定条件的证明资料，并对资料的真实性负责。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第十一条 省、自治区、直辖市药品监督管理部门对申请人提出的化妆品生产许可申请，应当根据下列情况分别作出处理：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（一）申请事项依法不需要取得许可的，应当作出不予受理的决定，出具不予受理通知书；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（二）申请事项依法不属于药品监督管理部门职权范围的，应当作出不予受理的决定，出具不予受理通知书，并告知申请人向有关行政机关申请；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（三）申请资料存在可以当场更正的错误的，应当允许申请人当场更正，由申请人在更正处签名或者盖章，注明更正日期；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（四）申请资料不齐全或者不符合法定形式的，应当当场或者在5个工作日内一次告知申请人需要补正的全部内容以及提交补正资料的时限。逾期不告知的，自收到申请资料之日起即为受理；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（五）申请资料齐全、符合法定形式，或者申请人按照要求提交全部补正资料的，应当受理化妆品生产许可申请。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省、自治区、直辖市药品监督管理部门受理或者不予受理化妆品生产许可申请的，应当出具受理或者不予受理通知书。决定不予受理的，应当说明不予受理的理由，并告知申请人依法享有申请行政复议或者提起行政诉讼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第十二条 省、自治区、直辖市药品监督管理部门应当对申请人提交的申请资料进行审核，对申请人的生产场所进行现场核查，并自受理化妆品生产许可申请之日起30个工作日内作出决定。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第十三条 省、自治区、直辖市药品监督管理部门应当根据申请资料审核和现场核查等情况，对符合规定条件的，作出准予许可的决定，并自作出决定之日起5个工作日内向申请人颁发化妆品生产许可证；对不符合规定条件的，及时作出不予许可的书面决定并说明理由，同时告知申请人依法享有申请行政复议或者提起行政诉讼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化妆品生产许可证发证日期为许可决定作出的日期，有效期为5年。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第十四条 化妆品生产许可证分为正本、副本。正本、副本具有同等法律效力。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国家药品监督管理局负责制定化妆品生产许可证式样。省、自治区、直辖市药品监督管理部门负责化妆品生产许可证的印制、发放等管理工作。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药品监督管理部门制作的化妆品生产许可电子证书与印制的化妆品生产许可证书具有同等法律效力。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第十五条 化妆品生产许可证应当载明许可证编号、生产企业名称、住所、生产地址、统一社会信用代码、法定代表人或者负责人、生产许可项目、有效期、发证机关、发证日期等。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化妆品生产许可证副本还应当载明化妆品生产许可变更情况。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第十六条 化妆品生产许可项目按照化妆品生产工艺、成品状态和用途等，划分为一般液态单元、膏霜乳液单元、粉单元、气雾剂及有机溶剂单元、蜡基单元、牙膏单元、皂基单元、其他单元。国家药品监督管理局可以根据化妆品质量安全监督管理实际需要调整生产许可项目划分单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具备儿童护肤类、眼部护肤类化妆品生产条件的，应当在生产许可项目中特别标注。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第十七条 化妆品生产许可证有效期内，申请人的许可条件发生变化，或者需要变更许可证载明事项的，应当向原发证的药品监督管理部门申请变更。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第十八条 生产许可项目发生变化，可能影响产品质量安全的生产设施设备发生变化，或者在化妆品生产场地原址新建、改建、扩建车间的，化妆品生产企业应当在投入生产前向原发证的药品监督管理部门申请变更，并依照本办法第十条的规定提交与变更有关的资料。原发证的药品监督管理部门应当进行审核，自受理变更申请之日起30个工作日内作出是否准予变更的决定，并在化妆品生产许可证副本上予以记录。需要现场核查的，依照本办法第十二条的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因生产许可项目等的变更需要进行全面现场核查，经省、自治区、直辖市药品监督管理部门现场核查并符合要求的，颁发新的化妆品生产许可证，许可证编号不变，有效期自发证之日起重新计算。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同一个化妆品生产企业在同一个省、自治区、直辖市申请增加化妆品生产地址的，可以依照本办法的规定办理变更手续。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第十九条 生产企业名称、住所、法定代表人或者负责人等发生变化的，化妆品生产企业应当自发生变化之日起30个工作日内向原发证的药品监督管理部门申请变更，并提交与变更有关的资料。原发证的药品监督管理部门应当自受理申请之日起3个工作日内办理变更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质量安全负责人、预留的联系方式等发生变化的，化妆品生产企业应当在变化后10个工作日内向原发证的药品监督管理部门报告。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第二十条 化妆品生产许可证有效期届满需要延续的，申请人应当在生产许可证有效期届满前90个工作日至30个工作日期间向所在地省、自治区、直辖市药品监督管理部门提出延续许可申请，并承诺其符合本办法规定的化妆品生产许可条件。申请人应当对提交资料和作出承诺的真实性、合法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逾期未提出延续许可申请的，不再受理其延续许可申请。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第二十一条 省、自治区、直辖市药品监督管理部门应当自收到延续许可申请后5个工作日内对申请资料进行形式审查，符合要求的予以受理，并自受理之日起10个工作日内向申请人换发新的化妆品生产许可证。许可证有效期自原许可证有效期届满之日的次日起重新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第二十二条 省、自治区、直辖市药品监督管理部门应当对已延续许可的化妆品生产企业的申报资料和承诺进行监督，发现不符合本办法第九条规定的化妆品生产许可条件的，应当依法撤销化妆品生产许可。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第二十三条 化妆品生产企业有下列情形之一的，原发证的药品监督管理部门应当依法注销其化妆品生产许可证，并在政府网站上予以公布：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（一）企业主动申请注销的；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（二）企业主体资格被依法终止的；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（三）化妆品生产许可证有效期届满未申请延续的；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（四）化妆品生产许可依法被撤回、撤销或者化妆品生产许可证依法被吊销的；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（五）法律法规规定应当注销化妆品生产许可的其他情形。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化妆品生产企业申请注销生产许可时，原发证的药品监督管理部门发现注销可能影响案件查处的，可以暂停办理注销手续。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第三章 化妆品生产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第二十四条 国家药品监督管理局制定化妆品生产质量管理规范，明确质量管理机构与人员、质量保证与控制、厂房设施与设备管理、物料与产品管理、生产过程管理、产品销售管理等要求。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化妆品注册人、备案人、受托生产企业应当按照化妆品生产质量管理规范的要求组织生产化妆品，建立化妆品生产质量管理体系并保证持续有效运行。生产车间等场所不得贮存、生产对化妆品质量有不利影响的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第二十五条 化妆品注册人、备案人、受托生产企业应当建立并执行供应商遴选、原料验收、生产过程及质量控制、设备管理、产品检验及留样等保证化妆品质量安全的管理制度。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第二十六条 化妆品注册人、备案人委托生产化妆品的，应当委托取得相应化妆品生产许可的生产企业生产，并对其生产活动全过程进行监督，对委托生产的化妆品的质量安全负责。受托生产企业应当具备相应的生产条件，并依照法律、法规、强制性国家标准、技术规范和合同约定组织生产，对生产活动负责，接受委托方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第二十七条 化妆品注册人、备案人、受托生产企业应当建立化妆品质量安全责任制，落实化妆品质量安全主体责任。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化妆品注册人、备案人、受托生产企业的法定代表人、主要负责人对化妆品质量安全工作全面负责。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第二十八条 质量安全负责人按照化妆品质量安全责任制的要求协助化妆品注册人、备案人、受托生产企业法定代表人、主要负责人承担下列相应的产品质量安全管理和产品放行职责：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（一）建立并组织实施本企业质量管理体系，落实质量安全管理责任；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（二）产品配方、生产工艺、物料供应商等的审核管理；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（三）物料放行管理和产品放行；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（四）化妆品不良反应监测管理；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（五）受托生产企业生产活动的监督管理。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质量安全负责人应当具备化妆品、化学、化工、生物、医学、药学、食品、公共卫生或者法学等化妆品质量安全相关专业知识和法律知识，熟悉相关法律、法规、规章、强制性国家标准、技术规范，并具有5年以上化妆品生产或者质量管理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第二十九条 化妆品注册人、备案人、受托生产企业应当建立并执行从业人员健康管理制度，建立从业人员健康档案。健康档案至少保存3年。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直接从事化妆品生产活动的人员应当每年接受健康检查。患有国务院卫生行政主管部门规定的有碍化妆品质量安全疾病的人员不得直接从事化妆品生产活动。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第三十条 化妆品注册人、备案人、受托生产企业应当制定从业人员年度培训计划，开展化妆品法律、法规、规章、强制性国家标准、技术规范等知识培训，并建立培训档案。生产岗位操作人员、检验人员应当具有相应的知识和实际操作技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第三十一条 化妆品经出厂检验合格后方可上市销售。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化妆品注册人、备案人应当按照规定对出厂的化妆品留样并记录。留样应当保持原始销售包装且数量满足产品质量检验的要求。留样保存期限不得少于产品使用期限届满后6个月。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委托生产化妆品的，受托生产企业也应当按照前款的规定留样并记录。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第三十二条 化妆品注册人、备案人、受托生产企业应当建立并执行原料以及直接接触化妆品的包装材料进货查验记录制度、产品销售记录制度。进货查验记录和产品销售记录应当真实、完整，保证可追溯，保存期限不得少于产品使用期限期满后1年；产品使用期限不足1年的，记录保存期限不得少于2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委托生产化妆品的，原料以及直接接触化妆品的包装材料进货查验等记录可以由受托生产企业保存。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第三十三条 化妆品注册人、备案人、受托生产企业应当每年对化妆品生产质量管理规范的执行情况进行自查。自查报告应当包括发现的问题、产品质量安全评价、整改措施等，保存期限不得少于2年。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经自查发现生产条件发生变化，不再符合化妆品生产质量管理规范要求的，化妆品注册人、备案人、受托生产企业应当立即采取整改措施；发现可能影响化妆品质量安全的，应当立即停止生产，并向所在地省、自治区、直辖市药品监督管理部门报告。影响质量安全的风险因素消除后，方可恢复生产。省、自治区、直辖市药品监督管理部门可以根据实际情况组织现场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第三十四条 化妆品注册人、备案人、受托生产企业连续停产1年以上，重新生产前，应当进行全面自查，确认符合要求后，方可恢复生产。自查和整改情况应当在恢复生产之日起10个工作日内向所在地省、自治区、直辖市药品监督管理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第三十五条 化妆品的最小销售单元应当有中文标签。标签内容应当与化妆品注册或者备案资料中产品标签样稿一致。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化妆品的名称、成分、功效等标签标注的事项应当真实、合法，不得含有明示或者暗示具有医疗作用，以及虚假或者引人误解、违背社会公序良俗等违反法律法规的内容。化妆品名称使用商标的，还应当符合国家有关商标管理的法律法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第三十六条 供儿童使用的化妆品应当符合法律、法规、强制性国家标准、技术规范以及化妆品生产质量管理规范等关于儿童化妆品质量安全的要求，并按照国家药品监督管理局的规定在产品标签上进行标注。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第三十七条 化妆品的标签存在下列情节轻微，不影响产品质量安全且不会对消费者造成误导的情形，可以认定为化妆品监督管理条例第六十一条第二款规定的标签瑕疵：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（一）文字、符号、数字的字号不规范，或者出现多字、漏字、错别字、非规范汉字的；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（二）使用期限、净含量的标注方式和格式不规范等的；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（三）化妆品标签不清晰难以辨认、识读的，或者部分印字脱落或者粘贴不牢的；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（四）化妆品成分名称不规范或者成分未按照配方含量的降序列出的；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（五）其他违反标签管理规定但不影响产品质量安全且不会对消费者造成误导的情形。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第三十八条 化妆品注册人、备案人、受托生产企业应当采取措施避免产品性状、外观形态等与食品、药品等产品相混淆，防止误食、误用。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生产、销售用于未成年人的玩具、用具等，应当依法标明注意事项，并采取措施防止产品被误用为儿童化妆品。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普通化妆品不得宣称特殊化妆品相关功效。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第四章 化妆品经营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第三十九条 化妆品经营者应当建立并执行进货查验记录制度，查验直接供货者的市场主体登记证明、特殊化妆品注册证或者普通化妆品备案信息、化妆品的产品质量检验合格证明并保存相关凭证，如实记录化妆品名称、特殊化妆品注册证编号或者普通化妆品备案编号、使用期限、净含量、购进数量、供货者名称、地址、联系方式、购进日期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第四十条 实行统一配送的化妆品经营者，可以由经营者总部统一建立并执行进货查验记录制度，按照本办法的规定，统一进行查验记录并保存相关凭证。经营者总部应当保证所属分店能提供所经营化妆品的相关记录和凭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第四十一条 美容美发机构、宾馆等在经营服务中使用化妆品或者为消费者提供化妆品的，应当依法履行化妆品监督管理条例以及本办法规定的化妆品经营者义务。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美容美发机构经营中使用的化妆品以及宾馆等为消费者提供的化妆品应当符合最小销售单元标签的规定。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美容美发机构应当在其服务场所内显著位置展示其经营使用的化妆品的销售包装，方便消费者查阅化妆品标签的全部信息，并按照化妆品标签或者说明书的要求，正确使用或者引导消费者正确使用化妆品。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第四十二条 化妆品集中交易市场开办者、展销会举办者应当建立保证化妆品质量安全的管理制度并有效实施，承担入场化妆品经营者管理责任，督促入场化妆品经营者依法履行义务，每年或者展销会期间至少组织开展一次化妆品质量安全知识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化妆品集中交易市场开办者、展销会举办者应当建立入场化妆品经营者档案，审查入场化妆品经营者的市场主体登记证明，如实记录经营者名称或者姓名、联系方式、住所等信息。入场化妆品经营者档案信息应当及时核验更新，保证真实、准确、完整，保存期限不少于经营者在场内停止经营后2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化妆品展销会举办者应当在展销会举办前向所在地县级负责药品监督管理的部门报告展销会的时间、地点等基本信息。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第四十三条 化妆品集中交易市场开办者、展销会举办者应当建立化妆品检查制度，对经营者的经营条件以及化妆品质量安全状况进行检查。发现入场化妆品经营者有违反化妆品监督管理条例以及本办法规定行为的，应当及时制止，依照集中交易市场管理规定或者与经营者签订的协议进行处理，并向所在地县级负责药品监督管理的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鼓励化妆品集中交易市场开办者、展销会举办者建立化妆品抽样检验、统一销售凭证格式等制度。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第四十四条 电子商务平台内化妆品经营者以及通过自建网站、其他网络服务经营化妆品的电子商务经营者应当在其经营活动主页面全面、真实、准确披露与化妆品注册或者备案资料一致的化妆品标签等信息。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第四十五条 化妆品电子商务平台经营者应当对申请入驻的平台内化妆品经营者进行实名登记，要求其提交身份、地址、联系方式等真实信息，进行核验、登记，建立登记档案，并至少每6个月核验更新一次。化妆品电子商务平台经营者对平台内化妆品经营者身份信息的保存时间自其退出平台之日起不少于3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第四十六条 化妆品电子商务平台经营者应当设置化妆品质量管理机构或者配备专兼职管理人员，建立平台内化妆品日常检查、违法行为制止及报告、投诉举报处理等化妆品质量安全管理制度并有效实施，加强对平台内化妆品经营者相关法规知识宣传。鼓励化妆品电子商务平台经营者开展抽样检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化妆品电子商务平台经营者应当依法承担平台内化妆品经营者管理责任，对平台内化妆品经营者的经营行为进行日常检查，督促平台内化妆品经营者依法履行化妆品监督管理条例以及本办法规定的义务。发现违法经营化妆品行为的，应当依法或者依据平台服务协议和交易规则采取删除、屏蔽、断开链接等必要措施及时制止，并报告所在地省、自治区、直辖市药品监督管理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第四十七条 化妆品电子商务平台经营者收到化妆品不良反应信息、投诉举报信息的，应当记录并及时转交平台内化妆品经营者处理；涉及产品质量安全的重大信息，应当及时报告所在地省、自治区、直辖市药品监督管理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负责药品监督管理的部门因监督检查、案件调查等工作需要，要求化妆品电子商务平台经营者依法提供相关信息的，化妆品电子商务平台经营者应当予以协助、配合。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第四十八条 化妆品电子商务平台经营者发现有下列严重违法行为的，应当立即停止向平台内化妆品经营者提供电子商务平台服务：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（一）因化妆品质量安全相关犯罪被人民法院判处刑罚的；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（二）因化妆品质量安全违法行为被公安机关拘留或者给予其他治安管理处罚的；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（三）被药品监督管理部门依法作出吊销许可证、责令停产停业等处罚的；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（四）其他严重违法行为。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因涉嫌化妆品质量安全犯罪被立案侦查或者提起公诉，且有证据证明可能危害人体健康的，化妆品电子商务平台经营者可以依法或者依据平台服务协议和交易规则暂停向平台内化妆品经营者提供电子商务平台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化妆品电子商务平台经营者知道或者应当知道平台内化妆品经营者被依法禁止从事化妆品生产经营活动的，不得向其提供电子商务平台服务。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第四十九条 以免费试用、赠予、兑换等形式向消费者提供化妆品的，应当依法履行化妆品监督管理条例以及本办法规定的化妆品经营者义务。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第五章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第五十条 负责药品监督管理的部门应当按照风险管理的原则，确定监督检查的重点品种、重点环节、检查方式和检查频次等，加强对化妆品生产经营者的监督检查。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必要时，负责药品监督管理的部门可以对化妆品原料、直接接触化妆品的包装材料的供应商、生产企业开展延伸检查。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第五十一条 国家药品监督管理局根据法律、法规、规章、强制性国家标准、技术规范等有关规定，制定国家化妆品生产质量管理规范检查要点等监督检查要点，明确监督检查的重点项目和一般项目，以及监督检查的判定原则。省、自治区、直辖市药品监督管理部门可以结合实际，细化、补充本行政区域化妆品监督检查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第五十二条 国家药品监督管理局组织开展国家化妆品抽样检验。省、自治区、直辖市药品监督管理部门组织开展本行政区域内的化妆品抽样检验。设区的市级、县级人民政府负责药品监督的部门根据工作需要，可以组织开展本行政区域内的化妆品抽样检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对举报反映或者日常监督检查中发现问题较多的化妆品，以及通过不良反应监测、安全风险监测和评价等发现可能存在质量安全问题的化妆品，负责药品监督管理的部门可以进行专项抽样检验。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负责药品监督管理的部门应当按照规定及时公布化妆品抽样检验结果。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第五十三条 化妆品抽样检验结果不合格的，化妆品注册人、备案人应当依照化妆品监督管理条例第四十四条的规定，立即停止生产，召回已经上市销售的化妆品，通知相关经营者和消费者停止经营、使用，按照本办法第三十三条第二款的规定开展自查，并进行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第五十四条 对抽样检验结论有异议申请复检的，申请人应当向复检机构先行支付复检费用。复检结论与初检结论一致的，复检费用由复检申请人承担。复检结论与初检结论不一致的，复检费用由实施抽样检验的药品监督管理部门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第五十五条 化妆品不良反应报告遵循可疑即报的原则。国家药品监督管理局建立并完善化妆品不良反应监测制度和化妆品不良反应监测信息系统。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第五十六条 未经化妆品生产经营者同意，负责药品监督管理的部门、专业技术机构及其工作人员不得披露在监督检查中知悉的化妆品生产经营者的商业秘密，法律另有规定或者涉及国家安全、重大社会公共利益的除外。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第六章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第五十七条 化妆品生产经营的违法行为，化妆品监督管理条例等法律法规已有规定的，依照其规定。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第五十八条 违反本办法第十七条、第十八条第一款、第十九条第一款，化妆品生产企业许可条件发生变化，或者需要变更许可证载明的事项，未按规定申请变更的，由原发证的药品监督管理部门责令改正，给予警告，并处1万元以上3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违反本办法第十九条第二款，质量安全负责人、预留的联系方式发生变化，未按规定报告的，由原发证的药品监督管理部门责令改正；拒不改正的，给予警告，并处5000元以下罚款。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化妆品生产企业生产的化妆品不属于化妆品生产许可证上载明的许可项目划分单元，未经许可擅自迁址，或者化妆品生产许可有效期届满且未获得延续许可的，视为未经许可从事化妆品生产活动。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第五十九条 监督检查中发现化妆品注册人、备案人、受托生产企业违反化妆品生产质量管理规范检查要点，未按照化妆品生产质量管理规范的要求组织生产的，由负责药品监督管理的部门依照化妆品监督管理条例第六十条第三项的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监督检查中发现化妆品注册人、备案人、受托生产企业违反国家化妆品生产质量管理规范检查要点中一般项目规定，违法行为轻微并及时改正，没有造成危害后果的，不予行政处罚。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第六十条 违反本办法第四十二条第三款，展销会举办者未按要求向所在地负责药品监督管理的部门报告展销会基本信息的，由负责药品监督管理的部门责令改正，给予警告；拒不改正的，处5000元以上3万元以下罚款。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第六十一条 有下列情形之一的，属于化妆品监督管理条例规定的情节严重情形：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（一）使用禁止用于化妆品生产的原料、应当注册但未经注册的新原料生产儿童化妆品，或者在儿童化妆品中非法添加可能危害人体健康的物质；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（二）故意提供虚假信息或者隐瞒真实情况；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（三）拒绝、逃避监督检查；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（四）因化妆品违法行为受到行政处罚后1年内又实施同一性质的违法行为，或者因违反化妆品质量安全法律、法规受到刑事处罚后又实施化妆品质量安全违法行为；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（五）其他情节严重的情形。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对情节严重的违法行为处以罚款时，应当依法从重从严。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第六十二条 化妆品生产经营者违反法律、法规、规章、强制性国家标准、技术规范，属于初次违法且危害后果轻微并及时改正的，可以不予行政处罚。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当事人有证据足以证明没有主观过错的，不予行政处罚。法律、行政法规另有规定的，从其规定。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第七章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第六十三条 配制、填充、灌装化妆品内容物，应当取得化妆品生产许可证。标注标签的生产工序，应当在完成最后一道接触化妆品内容物生产工序的化妆品生产企业内完成。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第六十四条 化妆品监督管理条例第六十条第二项规定的化妆品注册、备案资料载明的技术要求，是指对化妆品质量安全有实质性影响的技术性要求。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第六十五条 化妆品生产许可证编号的编排方式为：X妆XXXXXXXX。其中，第一位X代表许可部门所在省、自治区、直辖市的简称，第二位到第五位X代表4位数许可年份，第六位到第九位X代表4位数许可流水号。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80" w:firstLineChars="200"/>
        <w:rPr>
          <w:color w:val="333333"/>
          <w:sz w:val="24"/>
          <w:szCs w:val="24"/>
        </w:rPr>
      </w:pPr>
      <w:r>
        <w:rPr>
          <w:rFonts w:hint="default" w:ascii="Arial" w:hAnsi="Arial" w:cs="Arial"/>
          <w:i w:val="0"/>
          <w:caps w:val="0"/>
          <w:color w:val="333333"/>
          <w:spacing w:val="0"/>
          <w:sz w:val="24"/>
          <w:szCs w:val="24"/>
          <w:bdr w:val="none" w:color="auto" w:sz="0" w:space="0"/>
          <w:shd w:val="clear" w:fill="FFFFFF"/>
        </w:rPr>
        <w:t>第六十六条 本办法自2022年1月1日起施行。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9C714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2021-11-18T03:09:06Z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