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2D" w:rsidRPr="00E51C2D" w:rsidRDefault="007012E3">
      <w:pPr>
        <w:pStyle w:val="2"/>
        <w:widowControl/>
        <w:shd w:val="clear" w:color="auto" w:fill="FFFFFF"/>
        <w:spacing w:beforeAutospacing="0" w:afterAutospacing="0"/>
        <w:jc w:val="center"/>
        <w:rPr>
          <w:rFonts w:ascii="方正小标宋简体" w:eastAsia="方正小标宋简体" w:hAnsi="微软雅黑" w:cs="微软雅黑" w:hint="default"/>
          <w:color w:val="333333"/>
          <w:shd w:val="clear" w:color="auto" w:fill="FFFFFF"/>
        </w:rPr>
      </w:pPr>
      <w:r w:rsidRPr="00E51C2D">
        <w:rPr>
          <w:rFonts w:ascii="方正小标宋简体" w:eastAsia="方正小标宋简体" w:hAnsi="微软雅黑" w:cs="微软雅黑"/>
          <w:color w:val="333333"/>
          <w:shd w:val="clear" w:color="auto" w:fill="FFFFFF"/>
        </w:rPr>
        <w:t>台州市椒江区人民政府</w:t>
      </w:r>
    </w:p>
    <w:p w:rsidR="00371746" w:rsidRPr="00E51C2D" w:rsidRDefault="007012E3">
      <w:pPr>
        <w:pStyle w:val="2"/>
        <w:widowControl/>
        <w:shd w:val="clear" w:color="auto" w:fill="FFFFFF"/>
        <w:spacing w:beforeAutospacing="0" w:afterAutospacing="0"/>
        <w:jc w:val="center"/>
        <w:rPr>
          <w:rFonts w:ascii="方正小标宋简体" w:eastAsia="方正小标宋简体" w:hAnsi="微软雅黑" w:cs="微软雅黑" w:hint="default"/>
          <w:color w:val="333333"/>
        </w:rPr>
      </w:pPr>
      <w:r w:rsidRPr="00E51C2D">
        <w:rPr>
          <w:rFonts w:ascii="方正小标宋简体" w:eastAsia="方正小标宋简体" w:hAnsi="微软雅黑" w:cs="微软雅黑"/>
          <w:color w:val="333333"/>
          <w:shd w:val="clear" w:color="auto" w:fill="FFFFFF"/>
        </w:rPr>
        <w:t>2023年政府信息公开工作</w:t>
      </w:r>
      <w:r w:rsidR="00E51C2D">
        <w:rPr>
          <w:rFonts w:ascii="方正小标宋简体" w:eastAsia="方正小标宋简体" w:hAnsi="微软雅黑" w:cs="微软雅黑"/>
          <w:color w:val="333333"/>
          <w:shd w:val="clear" w:color="auto" w:fill="FFFFFF"/>
        </w:rPr>
        <w:t>年度</w:t>
      </w:r>
      <w:r w:rsidRPr="00E51C2D">
        <w:rPr>
          <w:rFonts w:ascii="方正小标宋简体" w:eastAsia="方正小标宋简体" w:hAnsi="微软雅黑" w:cs="微软雅黑"/>
          <w:color w:val="333333"/>
          <w:shd w:val="clear" w:color="auto" w:fill="FFFFFF"/>
        </w:rPr>
        <w:t>报告</w:t>
      </w:r>
    </w:p>
    <w:p w:rsidR="00371746" w:rsidRDefault="00371746">
      <w:pPr>
        <w:widowControl/>
        <w:jc w:val="left"/>
        <w:rPr>
          <w:rFonts w:ascii="微软雅黑" w:eastAsia="微软雅黑" w:hAnsi="微软雅黑" w:cs="微软雅黑"/>
          <w:color w:val="333333"/>
          <w:kern w:val="0"/>
          <w:sz w:val="24"/>
          <w:shd w:val="clear" w:color="auto" w:fill="FFFFFF"/>
        </w:rPr>
      </w:pPr>
    </w:p>
    <w:p w:rsidR="00371746" w:rsidRDefault="00E51C2D" w:rsidP="00634AF1">
      <w:pPr>
        <w:ind w:firstLineChars="200" w:firstLine="640"/>
        <w:jc w:val="left"/>
        <w:rPr>
          <w:rFonts w:ascii="黑体" w:eastAsia="黑体" w:hAnsi="黑体" w:cs="黑体"/>
          <w:snapToGrid w:val="0"/>
          <w:sz w:val="32"/>
          <w:szCs w:val="32"/>
        </w:rPr>
      </w:pPr>
      <w:r w:rsidRPr="00E51C2D">
        <w:rPr>
          <w:rFonts w:ascii="仿宋_GB2312" w:eastAsia="仿宋_GB2312" w:hAnsi="微软雅黑" w:hint="eastAsia"/>
          <w:color w:val="3D3D3D"/>
          <w:sz w:val="32"/>
          <w:szCs w:val="32"/>
          <w:shd w:val="clear" w:color="auto" w:fill="FAFAFA"/>
        </w:rPr>
        <w:t>本报告依据《中华人民共和国政府信息公开条例》（国务院令第711号，以下简称新《条例》）和《国务院办公厅政府信息与政务公开办公室关于政府信息公开工作年度报告有关事项的通知》（国办公开办函〔2021〕30号）要求，由</w:t>
      </w:r>
      <w:r>
        <w:rPr>
          <w:rFonts w:ascii="仿宋_GB2312" w:eastAsia="仿宋_GB2312" w:hAnsi="微软雅黑" w:hint="eastAsia"/>
          <w:color w:val="3D3D3D"/>
          <w:sz w:val="32"/>
          <w:szCs w:val="32"/>
          <w:shd w:val="clear" w:color="auto" w:fill="FAFAFA"/>
        </w:rPr>
        <w:t>台州市椒江区人民政府办公室</w:t>
      </w:r>
      <w:r w:rsidRPr="00E51C2D">
        <w:rPr>
          <w:rFonts w:ascii="仿宋_GB2312" w:eastAsia="仿宋_GB2312" w:hAnsi="微软雅黑" w:hint="eastAsia"/>
          <w:color w:val="3D3D3D"/>
          <w:sz w:val="32"/>
          <w:szCs w:val="32"/>
          <w:shd w:val="clear" w:color="auto" w:fill="FAFAFA"/>
        </w:rPr>
        <w:t>结合有关统计数据编制。</w:t>
      </w:r>
      <w:r w:rsidR="00B43781" w:rsidRPr="00B43781">
        <w:rPr>
          <w:rFonts w:ascii="仿宋_GB2312" w:eastAsia="仿宋_GB2312" w:hAnsi="微软雅黑" w:hint="eastAsia"/>
          <w:color w:val="3D3D3D"/>
          <w:sz w:val="32"/>
          <w:szCs w:val="32"/>
          <w:shd w:val="clear" w:color="auto" w:fill="FAFAFA"/>
        </w:rPr>
        <w:t>本报告主要包括：总体情况、主动公开政府信息情况、收到和处理政府信息公开申请情况、因政府信息公开被申请行政复议和提起行政诉讼情况、政府信息公开工作存在的主要问题及改进情况、其他需要报告的事项。</w:t>
      </w:r>
      <w:r w:rsidRPr="00E51C2D">
        <w:rPr>
          <w:rFonts w:ascii="仿宋_GB2312" w:eastAsia="仿宋_GB2312" w:hAnsi="微软雅黑" w:hint="eastAsia"/>
          <w:color w:val="3D3D3D"/>
          <w:sz w:val="32"/>
          <w:szCs w:val="32"/>
          <w:shd w:val="clear" w:color="auto" w:fill="FAFAFA"/>
        </w:rPr>
        <w:t>本年度报告中所列数据的统计期限自2023年1月1日起至2023年12月31日止。本年度报告的电子版可以从</w:t>
      </w:r>
      <w:r w:rsidR="00B43781">
        <w:rPr>
          <w:rFonts w:ascii="仿宋_GB2312" w:eastAsia="仿宋_GB2312" w:hAnsi="微软雅黑" w:hint="eastAsia"/>
          <w:color w:val="3D3D3D"/>
          <w:sz w:val="32"/>
          <w:szCs w:val="32"/>
          <w:shd w:val="clear" w:color="auto" w:fill="FAFAFA"/>
        </w:rPr>
        <w:t>椒江区</w:t>
      </w:r>
      <w:r w:rsidRPr="00E51C2D">
        <w:rPr>
          <w:rFonts w:ascii="仿宋_GB2312" w:eastAsia="仿宋_GB2312" w:hAnsi="微软雅黑" w:hint="eastAsia"/>
          <w:color w:val="3D3D3D"/>
          <w:sz w:val="32"/>
          <w:szCs w:val="32"/>
          <w:shd w:val="clear" w:color="auto" w:fill="FAFAFA"/>
        </w:rPr>
        <w:t>人民政府</w:t>
      </w:r>
      <w:r w:rsidR="00634AF1">
        <w:rPr>
          <w:rFonts w:ascii="仿宋_GB2312" w:eastAsia="仿宋_GB2312" w:hAnsi="微软雅黑" w:hint="eastAsia"/>
          <w:color w:val="3D3D3D"/>
          <w:sz w:val="32"/>
          <w:szCs w:val="32"/>
          <w:shd w:val="clear" w:color="auto" w:fill="FAFAFA"/>
        </w:rPr>
        <w:t>门户</w:t>
      </w:r>
      <w:r w:rsidRPr="00E51C2D">
        <w:rPr>
          <w:rFonts w:ascii="仿宋_GB2312" w:eastAsia="仿宋_GB2312" w:hAnsi="微软雅黑" w:hint="eastAsia"/>
          <w:color w:val="3D3D3D"/>
          <w:sz w:val="32"/>
          <w:szCs w:val="32"/>
          <w:shd w:val="clear" w:color="auto" w:fill="FAFAFA"/>
        </w:rPr>
        <w:t>网站（</w:t>
      </w:r>
      <w:r w:rsidRPr="005770D8">
        <w:rPr>
          <w:rFonts w:ascii="仿宋_GB2312" w:eastAsia="仿宋_GB2312" w:hAnsi="微软雅黑" w:hint="eastAsia"/>
          <w:sz w:val="32"/>
          <w:szCs w:val="32"/>
          <w:shd w:val="clear" w:color="auto" w:fill="FFFFFF"/>
        </w:rPr>
        <w:t>https://www.</w:t>
      </w:r>
      <w:r w:rsidR="00B43781" w:rsidRPr="005770D8">
        <w:rPr>
          <w:rFonts w:ascii="仿宋_GB2312" w:eastAsia="仿宋_GB2312" w:hAnsi="微软雅黑" w:hint="eastAsia"/>
          <w:sz w:val="32"/>
          <w:szCs w:val="32"/>
          <w:shd w:val="clear" w:color="auto" w:fill="FFFFFF"/>
        </w:rPr>
        <w:t>jj</w:t>
      </w:r>
      <w:r w:rsidRPr="005770D8">
        <w:rPr>
          <w:rFonts w:ascii="仿宋_GB2312" w:eastAsia="仿宋_GB2312" w:hAnsi="微软雅黑" w:hint="eastAsia"/>
          <w:sz w:val="32"/>
          <w:szCs w:val="32"/>
          <w:shd w:val="clear" w:color="auto" w:fill="FFFFFF"/>
        </w:rPr>
        <w:t>.gov.cn/</w:t>
      </w:r>
      <w:r w:rsidRPr="00E51C2D">
        <w:rPr>
          <w:rFonts w:ascii="仿宋_GB2312" w:eastAsia="仿宋_GB2312" w:hAnsi="微软雅黑" w:hint="eastAsia"/>
          <w:color w:val="3D3D3D"/>
          <w:sz w:val="32"/>
          <w:szCs w:val="32"/>
          <w:shd w:val="clear" w:color="auto" w:fill="FAFAFA"/>
        </w:rPr>
        <w:t>）信息公开年报专栏下载。如对本报告有任何疑问，请与</w:t>
      </w:r>
      <w:r w:rsidR="00634AF1">
        <w:rPr>
          <w:rFonts w:ascii="仿宋_GB2312" w:eastAsia="仿宋_GB2312" w:hAnsi="微软雅黑" w:hint="eastAsia"/>
          <w:color w:val="3D3D3D"/>
          <w:sz w:val="32"/>
          <w:szCs w:val="32"/>
          <w:shd w:val="clear" w:color="auto" w:fill="FAFAFA"/>
        </w:rPr>
        <w:t>区政府</w:t>
      </w:r>
      <w:r w:rsidR="005770D8">
        <w:rPr>
          <w:rFonts w:ascii="仿宋_GB2312" w:eastAsia="仿宋_GB2312" w:hAnsi="微软雅黑" w:hint="eastAsia"/>
          <w:color w:val="3D3D3D"/>
          <w:sz w:val="32"/>
          <w:szCs w:val="32"/>
          <w:shd w:val="clear" w:color="auto" w:fill="FAFAFA"/>
        </w:rPr>
        <w:t>办公室</w:t>
      </w:r>
      <w:r w:rsidRPr="00E51C2D">
        <w:rPr>
          <w:rFonts w:ascii="仿宋_GB2312" w:eastAsia="仿宋_GB2312" w:hAnsi="微软雅黑" w:hint="eastAsia"/>
          <w:color w:val="3D3D3D"/>
          <w:sz w:val="32"/>
          <w:szCs w:val="32"/>
          <w:shd w:val="clear" w:color="auto" w:fill="FAFAFA"/>
        </w:rPr>
        <w:t>联系（</w:t>
      </w:r>
      <w:r w:rsidR="00634AF1">
        <w:rPr>
          <w:rFonts w:ascii="仿宋_GB2312" w:eastAsia="仿宋_GB2312" w:hAnsi="微软雅黑" w:hint="eastAsia"/>
          <w:color w:val="3D3D3D"/>
          <w:sz w:val="32"/>
          <w:szCs w:val="32"/>
          <w:shd w:val="clear" w:color="auto" w:fill="FAFAFA"/>
        </w:rPr>
        <w:t>联系</w:t>
      </w:r>
      <w:r w:rsidRPr="00E51C2D">
        <w:rPr>
          <w:rFonts w:ascii="仿宋_GB2312" w:eastAsia="仿宋_GB2312" w:hAnsi="微软雅黑" w:hint="eastAsia"/>
          <w:color w:val="3D3D3D"/>
          <w:sz w:val="32"/>
          <w:szCs w:val="32"/>
          <w:shd w:val="clear" w:color="auto" w:fill="FAFAFA"/>
        </w:rPr>
        <w:t>地址：</w:t>
      </w:r>
      <w:r w:rsidR="00B43781">
        <w:rPr>
          <w:rFonts w:ascii="仿宋_GB2312" w:eastAsia="仿宋_GB2312" w:hAnsi="微软雅黑" w:hint="eastAsia"/>
          <w:color w:val="3D3D3D"/>
          <w:sz w:val="32"/>
          <w:szCs w:val="32"/>
          <w:shd w:val="clear" w:color="auto" w:fill="FAFAFA"/>
        </w:rPr>
        <w:t>台州市椒江区青年路404号区政府大楼916室</w:t>
      </w:r>
      <w:r w:rsidRPr="00E51C2D">
        <w:rPr>
          <w:rFonts w:ascii="仿宋_GB2312" w:eastAsia="仿宋_GB2312" w:hAnsi="微软雅黑" w:hint="eastAsia"/>
          <w:color w:val="3D3D3D"/>
          <w:sz w:val="32"/>
          <w:szCs w:val="32"/>
          <w:shd w:val="clear" w:color="auto" w:fill="FAFAFA"/>
        </w:rPr>
        <w:t>，</w:t>
      </w:r>
      <w:r w:rsidR="00634AF1">
        <w:rPr>
          <w:rFonts w:ascii="仿宋_GB2312" w:eastAsia="仿宋_GB2312" w:hAnsi="微软雅黑" w:hint="eastAsia"/>
          <w:color w:val="3D3D3D"/>
          <w:sz w:val="32"/>
          <w:szCs w:val="32"/>
          <w:shd w:val="clear" w:color="auto" w:fill="FAFAFA"/>
        </w:rPr>
        <w:t>联系</w:t>
      </w:r>
      <w:r w:rsidRPr="00E51C2D">
        <w:rPr>
          <w:rFonts w:ascii="仿宋_GB2312" w:eastAsia="仿宋_GB2312" w:hAnsi="微软雅黑" w:hint="eastAsia"/>
          <w:color w:val="3D3D3D"/>
          <w:sz w:val="32"/>
          <w:szCs w:val="32"/>
          <w:shd w:val="clear" w:color="auto" w:fill="FAFAFA"/>
        </w:rPr>
        <w:t>电话：0576-</w:t>
      </w:r>
      <w:r w:rsidR="00B43781">
        <w:rPr>
          <w:rFonts w:ascii="仿宋_GB2312" w:eastAsia="仿宋_GB2312" w:hAnsi="微软雅黑" w:hint="eastAsia"/>
          <w:color w:val="3D3D3D"/>
          <w:sz w:val="32"/>
          <w:szCs w:val="32"/>
          <w:shd w:val="clear" w:color="auto" w:fill="FAFAFA"/>
        </w:rPr>
        <w:t>88830316</w:t>
      </w:r>
      <w:r w:rsidRPr="00E51C2D">
        <w:rPr>
          <w:rFonts w:ascii="仿宋_GB2312" w:eastAsia="仿宋_GB2312" w:hAnsi="微软雅黑" w:hint="eastAsia"/>
          <w:color w:val="3D3D3D"/>
          <w:sz w:val="32"/>
          <w:szCs w:val="32"/>
          <w:shd w:val="clear" w:color="auto" w:fill="FAFAFA"/>
        </w:rPr>
        <w:t>，邮编：31</w:t>
      </w:r>
      <w:r w:rsidR="00B43781">
        <w:rPr>
          <w:rFonts w:ascii="仿宋_GB2312" w:eastAsia="仿宋_GB2312" w:hAnsi="微软雅黑" w:hint="eastAsia"/>
          <w:color w:val="3D3D3D"/>
          <w:sz w:val="32"/>
          <w:szCs w:val="32"/>
          <w:shd w:val="clear" w:color="auto" w:fill="FAFAFA"/>
        </w:rPr>
        <w:t>8</w:t>
      </w:r>
      <w:r w:rsidRPr="00E51C2D">
        <w:rPr>
          <w:rFonts w:ascii="仿宋_GB2312" w:eastAsia="仿宋_GB2312" w:hAnsi="微软雅黑" w:hint="eastAsia"/>
          <w:color w:val="3D3D3D"/>
          <w:sz w:val="32"/>
          <w:szCs w:val="32"/>
          <w:shd w:val="clear" w:color="auto" w:fill="FAFAFA"/>
        </w:rPr>
        <w:t>000）。</w:t>
      </w:r>
    </w:p>
    <w:p w:rsidR="00371746" w:rsidRDefault="007012E3">
      <w:pPr>
        <w:pStyle w:val="a4"/>
        <w:widowControl/>
        <w:shd w:val="clear" w:color="auto" w:fill="FFFFFF"/>
        <w:spacing w:beforeAutospacing="0" w:afterAutospacing="0"/>
        <w:ind w:firstLine="420"/>
        <w:rPr>
          <w:rFonts w:ascii="仿宋_GB2312" w:eastAsia="仿宋_GB2312" w:cstheme="minorBidi"/>
          <w:kern w:val="2"/>
          <w:sz w:val="32"/>
          <w:szCs w:val="32"/>
        </w:rPr>
      </w:pPr>
      <w:r>
        <w:rPr>
          <w:rFonts w:ascii="黑体" w:eastAsia="黑体" w:hAnsi="黑体" w:cs="黑体"/>
          <w:snapToGrid w:val="0"/>
          <w:sz w:val="32"/>
          <w:szCs w:val="32"/>
        </w:rPr>
        <w:t>一、总体情况</w:t>
      </w:r>
    </w:p>
    <w:p w:rsidR="00371746" w:rsidRPr="00B43781" w:rsidRDefault="007012E3">
      <w:pPr>
        <w:ind w:firstLineChars="200" w:firstLine="640"/>
        <w:rPr>
          <w:rFonts w:ascii="仿宋_GB2312" w:eastAsia="仿宋_GB2312" w:hAnsi="微软雅黑"/>
          <w:color w:val="3D3D3D"/>
          <w:sz w:val="32"/>
          <w:szCs w:val="32"/>
          <w:shd w:val="clear" w:color="auto" w:fill="FAFAFA"/>
        </w:rPr>
      </w:pPr>
      <w:r w:rsidRPr="00B43781">
        <w:rPr>
          <w:rFonts w:ascii="仿宋_GB2312" w:eastAsia="仿宋_GB2312" w:hAnsi="微软雅黑" w:hint="eastAsia"/>
          <w:color w:val="3D3D3D"/>
          <w:sz w:val="32"/>
          <w:szCs w:val="32"/>
          <w:shd w:val="clear" w:color="auto" w:fill="FAFAFA"/>
        </w:rPr>
        <w:t>2023年以来</w:t>
      </w:r>
      <w:r w:rsidRPr="00B43781">
        <w:rPr>
          <w:rFonts w:ascii="仿宋_GB2312" w:eastAsia="仿宋_GB2312" w:hAnsi="微软雅黑"/>
          <w:color w:val="3D3D3D"/>
          <w:sz w:val="32"/>
          <w:szCs w:val="32"/>
          <w:shd w:val="clear" w:color="auto" w:fill="FAFAFA"/>
        </w:rPr>
        <w:t>，椒江区</w:t>
      </w:r>
      <w:r w:rsidR="00B43781" w:rsidRPr="00B43781">
        <w:rPr>
          <w:rFonts w:ascii="仿宋_GB2312" w:eastAsia="仿宋_GB2312" w:hAnsi="微软雅黑" w:hint="eastAsia"/>
          <w:color w:val="3D3D3D"/>
          <w:sz w:val="32"/>
          <w:szCs w:val="32"/>
          <w:shd w:val="clear" w:color="auto" w:fill="FAFAFA"/>
        </w:rPr>
        <w:t>坚持以习近平新时代中国特色社会主义思想为指导，深入贯彻落实《条例》和</w:t>
      </w:r>
      <w:r w:rsidR="00B43781">
        <w:rPr>
          <w:rFonts w:ascii="仿宋_GB2312" w:eastAsia="仿宋_GB2312" w:hAnsi="微软雅黑" w:hint="eastAsia"/>
          <w:color w:val="3D3D3D"/>
          <w:sz w:val="32"/>
          <w:szCs w:val="32"/>
          <w:shd w:val="clear" w:color="auto" w:fill="FAFAFA"/>
        </w:rPr>
        <w:t>省市</w:t>
      </w:r>
      <w:r w:rsidR="00573375">
        <w:rPr>
          <w:rFonts w:ascii="仿宋_GB2312" w:eastAsia="仿宋_GB2312" w:hAnsi="微软雅黑" w:hint="eastAsia"/>
          <w:color w:val="3D3D3D"/>
          <w:sz w:val="32"/>
          <w:szCs w:val="32"/>
          <w:shd w:val="clear" w:color="auto" w:fill="FAFAFA"/>
        </w:rPr>
        <w:t>政务公开</w:t>
      </w:r>
      <w:r w:rsidR="00B43781" w:rsidRPr="00B43781">
        <w:rPr>
          <w:rFonts w:ascii="仿宋_GB2312" w:eastAsia="仿宋_GB2312" w:hAnsi="微软雅黑" w:hint="eastAsia"/>
          <w:color w:val="3D3D3D"/>
          <w:sz w:val="32"/>
          <w:szCs w:val="32"/>
          <w:shd w:val="clear" w:color="auto" w:fill="FAFAFA"/>
        </w:rPr>
        <w:t>的工作部署要求，</w:t>
      </w:r>
      <w:r w:rsidR="00573375" w:rsidRPr="00573375">
        <w:rPr>
          <w:rFonts w:ascii="仿宋_GB2312" w:eastAsia="仿宋_GB2312" w:hAnsi="微软雅黑" w:hint="eastAsia"/>
          <w:color w:val="3D3D3D"/>
          <w:sz w:val="32"/>
          <w:szCs w:val="32"/>
          <w:shd w:val="clear" w:color="auto" w:fill="FAFAFA"/>
        </w:rPr>
        <w:t>把政务公开作为保障群众知情权、参与权、</w:t>
      </w:r>
      <w:r w:rsidR="00573375" w:rsidRPr="00573375">
        <w:rPr>
          <w:rFonts w:ascii="仿宋_GB2312" w:eastAsia="仿宋_GB2312" w:hAnsi="微软雅黑" w:hint="eastAsia"/>
          <w:color w:val="3D3D3D"/>
          <w:sz w:val="32"/>
          <w:szCs w:val="32"/>
          <w:shd w:val="clear" w:color="auto" w:fill="FAFAFA"/>
        </w:rPr>
        <w:lastRenderedPageBreak/>
        <w:t>监督权的重要途径，不断扩大公开范围、丰富公开渠道、规范内容形式、突出公开要点，</w:t>
      </w:r>
      <w:r w:rsidR="00BB4C9E" w:rsidRPr="00BB4C9E">
        <w:rPr>
          <w:rFonts w:ascii="仿宋_GB2312" w:eastAsia="仿宋_GB2312" w:hAnsi="微软雅黑" w:hint="eastAsia"/>
          <w:color w:val="3D3D3D"/>
          <w:sz w:val="32"/>
          <w:szCs w:val="32"/>
          <w:shd w:val="clear" w:color="auto" w:fill="FAFAFA"/>
        </w:rPr>
        <w:t>深入推进政务公开各项工作。</w:t>
      </w:r>
    </w:p>
    <w:p w:rsidR="0012162A" w:rsidRDefault="007012E3" w:rsidP="0012162A">
      <w:pPr>
        <w:numPr>
          <w:ilvl w:val="0"/>
          <w:numId w:val="1"/>
        </w:numPr>
        <w:ind w:firstLineChars="200" w:firstLine="640"/>
        <w:rPr>
          <w:rFonts w:ascii="仿宋_GB2312" w:eastAsia="仿宋_GB2312"/>
          <w:sz w:val="32"/>
          <w:szCs w:val="32"/>
        </w:rPr>
      </w:pPr>
      <w:r w:rsidRPr="00573375">
        <w:rPr>
          <w:rFonts w:ascii="仿宋_GB2312" w:eastAsia="仿宋_GB2312" w:hAnsi="微软雅黑" w:hint="eastAsia"/>
          <w:color w:val="3D3D3D"/>
          <w:sz w:val="32"/>
          <w:szCs w:val="32"/>
          <w:shd w:val="clear" w:color="auto" w:fill="FAFAFA"/>
        </w:rPr>
        <w:t>主动公开。2023年1月1日至12月31日期间，</w:t>
      </w:r>
      <w:r w:rsidR="00EF2907">
        <w:rPr>
          <w:rFonts w:ascii="仿宋_GB2312" w:eastAsia="仿宋_GB2312" w:hint="eastAsia"/>
          <w:sz w:val="32"/>
          <w:szCs w:val="32"/>
        </w:rPr>
        <w:t>我区</w:t>
      </w:r>
      <w:r w:rsidRPr="0012162A">
        <w:rPr>
          <w:rFonts w:ascii="仿宋_GB2312" w:eastAsia="仿宋_GB2312" w:hint="eastAsia"/>
          <w:sz w:val="32"/>
          <w:szCs w:val="32"/>
        </w:rPr>
        <w:t>通过</w:t>
      </w:r>
      <w:r w:rsidR="00E706CC" w:rsidRPr="0012162A">
        <w:rPr>
          <w:rFonts w:ascii="仿宋_GB2312" w:eastAsia="仿宋_GB2312" w:hint="eastAsia"/>
          <w:sz w:val="32"/>
          <w:szCs w:val="32"/>
        </w:rPr>
        <w:t>椒江区人民政府门户网站</w:t>
      </w:r>
      <w:r w:rsidRPr="0012162A">
        <w:rPr>
          <w:rFonts w:ascii="仿宋_GB2312" w:eastAsia="仿宋_GB2312" w:hint="eastAsia"/>
          <w:sz w:val="32"/>
          <w:szCs w:val="32"/>
        </w:rPr>
        <w:t>主动公开信息</w:t>
      </w:r>
      <w:r w:rsidR="00D37C3B">
        <w:rPr>
          <w:rFonts w:ascii="仿宋_GB2312" w:eastAsia="仿宋_GB2312" w:hint="eastAsia"/>
          <w:sz w:val="32"/>
          <w:szCs w:val="32"/>
        </w:rPr>
        <w:t>7035</w:t>
      </w:r>
      <w:r w:rsidRPr="0012162A">
        <w:rPr>
          <w:rFonts w:ascii="仿宋_GB2312" w:eastAsia="仿宋_GB2312" w:hint="eastAsia"/>
          <w:sz w:val="32"/>
          <w:szCs w:val="32"/>
        </w:rPr>
        <w:t>条，</w:t>
      </w:r>
      <w:r w:rsidR="00EF2907">
        <w:rPr>
          <w:rFonts w:ascii="仿宋_GB2312" w:eastAsia="仿宋_GB2312" w:hint="eastAsia"/>
          <w:sz w:val="32"/>
          <w:szCs w:val="32"/>
        </w:rPr>
        <w:t>其中</w:t>
      </w:r>
      <w:r w:rsidRPr="0012162A">
        <w:rPr>
          <w:rFonts w:ascii="仿宋_GB2312" w:eastAsia="仿宋_GB2312" w:hint="eastAsia"/>
          <w:sz w:val="32"/>
          <w:szCs w:val="32"/>
        </w:rPr>
        <w:t>政策解读</w:t>
      </w:r>
      <w:r w:rsidR="0079372C" w:rsidRPr="0012162A">
        <w:rPr>
          <w:rFonts w:ascii="仿宋_GB2312" w:eastAsia="仿宋_GB2312" w:hint="eastAsia"/>
          <w:sz w:val="32"/>
          <w:szCs w:val="32"/>
        </w:rPr>
        <w:t>30</w:t>
      </w:r>
      <w:r w:rsidRPr="0012162A">
        <w:rPr>
          <w:rFonts w:ascii="仿宋_GB2312" w:eastAsia="仿宋_GB2312" w:hint="eastAsia"/>
          <w:sz w:val="32"/>
          <w:szCs w:val="32"/>
        </w:rPr>
        <w:t>条，行政规范性文件</w:t>
      </w:r>
      <w:r w:rsidR="0079372C" w:rsidRPr="0012162A">
        <w:rPr>
          <w:rFonts w:ascii="仿宋_GB2312" w:eastAsia="仿宋_GB2312" w:hint="eastAsia"/>
          <w:sz w:val="32"/>
          <w:szCs w:val="32"/>
        </w:rPr>
        <w:t>15条</w:t>
      </w:r>
      <w:r w:rsidR="00E613E7">
        <w:rPr>
          <w:rFonts w:ascii="仿宋_GB2312" w:eastAsia="仿宋_GB2312" w:hint="eastAsia"/>
          <w:sz w:val="32"/>
          <w:szCs w:val="32"/>
        </w:rPr>
        <w:t>；</w:t>
      </w:r>
      <w:r w:rsidR="0079372C" w:rsidRPr="0012162A">
        <w:rPr>
          <w:rFonts w:ascii="仿宋_GB2312" w:eastAsia="仿宋_GB2312" w:hint="eastAsia"/>
          <w:sz w:val="32"/>
          <w:szCs w:val="32"/>
        </w:rPr>
        <w:t>全年发布椒江动态信息1844条，区政府常务会议信息</w:t>
      </w:r>
      <w:r w:rsidR="0012162A" w:rsidRPr="0012162A">
        <w:rPr>
          <w:rFonts w:ascii="仿宋_GB2312" w:eastAsia="仿宋_GB2312" w:hint="eastAsia"/>
          <w:sz w:val="32"/>
          <w:szCs w:val="32"/>
        </w:rPr>
        <w:t>17条</w:t>
      </w:r>
      <w:r w:rsidR="0079372C" w:rsidRPr="0012162A">
        <w:rPr>
          <w:rFonts w:ascii="仿宋_GB2312" w:eastAsia="仿宋_GB2312" w:hint="eastAsia"/>
          <w:sz w:val="32"/>
          <w:szCs w:val="32"/>
        </w:rPr>
        <w:t>，</w:t>
      </w:r>
      <w:r w:rsidR="0012162A" w:rsidRPr="0012162A">
        <w:rPr>
          <w:rFonts w:ascii="仿宋_GB2312" w:eastAsia="仿宋_GB2312" w:hint="eastAsia"/>
          <w:sz w:val="32"/>
          <w:szCs w:val="32"/>
        </w:rPr>
        <w:t>专题会议信息12条，新闻发布实录信息15条</w:t>
      </w:r>
      <w:r w:rsidR="00AE6023">
        <w:rPr>
          <w:rFonts w:ascii="仿宋_GB2312" w:eastAsia="仿宋_GB2312" w:hint="eastAsia"/>
          <w:sz w:val="32"/>
          <w:szCs w:val="32"/>
        </w:rPr>
        <w:t>等</w:t>
      </w:r>
      <w:r w:rsidR="0012162A" w:rsidRPr="0012162A">
        <w:rPr>
          <w:rFonts w:ascii="仿宋_GB2312" w:eastAsia="仿宋_GB2312" w:hint="eastAsia"/>
          <w:sz w:val="32"/>
          <w:szCs w:val="32"/>
        </w:rPr>
        <w:t>。</w:t>
      </w:r>
      <w:r w:rsidR="00E216BA">
        <w:rPr>
          <w:rFonts w:ascii="仿宋_GB2312" w:eastAsia="仿宋_GB2312" w:hint="eastAsia"/>
          <w:sz w:val="32"/>
          <w:szCs w:val="32"/>
        </w:rPr>
        <w:t>通过浙江省政务服务网公开行政处罚结果信息4936条</w:t>
      </w:r>
      <w:r w:rsidR="00332F59">
        <w:rPr>
          <w:rFonts w:ascii="仿宋_GB2312" w:eastAsia="仿宋_GB2312" w:hint="eastAsia"/>
          <w:sz w:val="32"/>
          <w:szCs w:val="32"/>
        </w:rPr>
        <w:t>，权责事项3010项</w:t>
      </w:r>
      <w:r w:rsidR="00E216BA">
        <w:rPr>
          <w:rFonts w:ascii="仿宋_GB2312" w:eastAsia="仿宋_GB2312" w:hint="eastAsia"/>
          <w:sz w:val="32"/>
          <w:szCs w:val="32"/>
        </w:rPr>
        <w:t>。</w:t>
      </w:r>
      <w:r w:rsidR="000D5E0B">
        <w:rPr>
          <w:rFonts w:ascii="仿宋_GB2312" w:eastAsia="仿宋_GB2312" w:hint="eastAsia"/>
          <w:sz w:val="32"/>
          <w:szCs w:val="32"/>
        </w:rPr>
        <w:t>通过微信</w:t>
      </w:r>
      <w:r w:rsidR="0076676C">
        <w:rPr>
          <w:rFonts w:ascii="仿宋_GB2312" w:eastAsia="仿宋_GB2312" w:hint="eastAsia"/>
          <w:sz w:val="32"/>
          <w:szCs w:val="32"/>
        </w:rPr>
        <w:t>政务新媒体</w:t>
      </w:r>
      <w:r w:rsidR="000D5E0B">
        <w:rPr>
          <w:rFonts w:ascii="仿宋_GB2312" w:eastAsia="仿宋_GB2312" w:hint="eastAsia"/>
          <w:sz w:val="32"/>
          <w:szCs w:val="32"/>
        </w:rPr>
        <w:t>公开</w:t>
      </w:r>
      <w:r w:rsidR="0052031F">
        <w:rPr>
          <w:rFonts w:ascii="仿宋_GB2312" w:eastAsia="仿宋_GB2312" w:hint="eastAsia"/>
          <w:sz w:val="32"/>
          <w:szCs w:val="32"/>
        </w:rPr>
        <w:t>信息</w:t>
      </w:r>
      <w:r w:rsidR="000D5E0B">
        <w:rPr>
          <w:rFonts w:ascii="仿宋_GB2312" w:eastAsia="仿宋_GB2312" w:hint="eastAsia"/>
          <w:sz w:val="32"/>
          <w:szCs w:val="32"/>
        </w:rPr>
        <w:t>1213条。</w:t>
      </w:r>
    </w:p>
    <w:p w:rsidR="00371746" w:rsidRPr="0012162A" w:rsidRDefault="007012E3" w:rsidP="0012162A">
      <w:pPr>
        <w:numPr>
          <w:ilvl w:val="0"/>
          <w:numId w:val="1"/>
        </w:numPr>
        <w:ind w:firstLineChars="200" w:firstLine="640"/>
        <w:rPr>
          <w:rFonts w:ascii="仿宋_GB2312" w:eastAsia="仿宋_GB2312"/>
          <w:sz w:val="32"/>
          <w:szCs w:val="32"/>
        </w:rPr>
      </w:pPr>
      <w:r w:rsidRPr="0012162A">
        <w:rPr>
          <w:rFonts w:ascii="仿宋_GB2312" w:eastAsia="仿宋_GB2312" w:hint="eastAsia"/>
          <w:sz w:val="32"/>
          <w:szCs w:val="32"/>
        </w:rPr>
        <w:t>依申请公开。</w:t>
      </w:r>
      <w:r w:rsidR="00634AF1">
        <w:rPr>
          <w:rFonts w:ascii="仿宋_GB2312" w:eastAsia="仿宋_GB2312" w:hint="eastAsia"/>
          <w:sz w:val="32"/>
          <w:szCs w:val="32"/>
        </w:rPr>
        <w:t>区政府办公室</w:t>
      </w:r>
      <w:r w:rsidR="00634AF1" w:rsidRPr="00634AF1">
        <w:rPr>
          <w:rFonts w:ascii="仿宋_GB2312" w:eastAsia="仿宋_GB2312" w:hint="eastAsia"/>
          <w:sz w:val="32"/>
          <w:szCs w:val="32"/>
        </w:rPr>
        <w:t>贯彻落实《条例》规定，</w:t>
      </w:r>
      <w:r w:rsidR="00E706CC" w:rsidRPr="0012162A">
        <w:rPr>
          <w:rFonts w:ascii="仿宋_GB2312" w:eastAsia="仿宋_GB2312" w:hint="eastAsia"/>
          <w:sz w:val="32"/>
          <w:szCs w:val="32"/>
        </w:rPr>
        <w:t>规范</w:t>
      </w:r>
      <w:r w:rsidR="00634AF1">
        <w:rPr>
          <w:rFonts w:ascii="仿宋_GB2312" w:eastAsia="仿宋_GB2312" w:hint="eastAsia"/>
          <w:sz w:val="32"/>
          <w:szCs w:val="32"/>
        </w:rPr>
        <w:t>政府信息</w:t>
      </w:r>
      <w:r w:rsidR="00E706CC" w:rsidRPr="0012162A">
        <w:rPr>
          <w:rFonts w:ascii="仿宋_GB2312" w:eastAsia="仿宋_GB2312" w:hint="eastAsia"/>
          <w:sz w:val="32"/>
          <w:szCs w:val="32"/>
        </w:rPr>
        <w:t>依申请公开</w:t>
      </w:r>
      <w:r w:rsidR="00634AF1">
        <w:rPr>
          <w:rFonts w:ascii="仿宋_GB2312" w:eastAsia="仿宋_GB2312" w:hint="eastAsia"/>
          <w:sz w:val="32"/>
          <w:szCs w:val="32"/>
        </w:rPr>
        <w:t>件</w:t>
      </w:r>
      <w:r w:rsidR="00E706CC" w:rsidRPr="0012162A">
        <w:rPr>
          <w:rFonts w:ascii="仿宋_GB2312" w:eastAsia="仿宋_GB2312" w:hint="eastAsia"/>
          <w:sz w:val="32"/>
          <w:szCs w:val="32"/>
        </w:rPr>
        <w:t>的受理、办理、答复以及归档等各环节，</w:t>
      </w:r>
      <w:r w:rsidR="00BC1E19" w:rsidRPr="00BC1E19">
        <w:rPr>
          <w:rFonts w:ascii="仿宋_GB2312" w:eastAsia="仿宋_GB2312" w:hint="eastAsia"/>
          <w:sz w:val="32"/>
          <w:szCs w:val="32"/>
        </w:rPr>
        <w:t>统一全区各部门、街镇政府信息公开申请答复模板，引入法律顾问参与合法性审查，推动依申请公开规范化办理。</w:t>
      </w:r>
      <w:r w:rsidR="00E706CC" w:rsidRPr="0012162A">
        <w:rPr>
          <w:rFonts w:ascii="仿宋_GB2312" w:eastAsia="仿宋_GB2312" w:hint="eastAsia"/>
          <w:sz w:val="32"/>
          <w:szCs w:val="32"/>
        </w:rPr>
        <w:t>2023年</w:t>
      </w:r>
      <w:r w:rsidR="00BC1E19">
        <w:rPr>
          <w:rFonts w:ascii="仿宋_GB2312" w:eastAsia="仿宋_GB2312" w:hint="eastAsia"/>
          <w:sz w:val="32"/>
          <w:szCs w:val="32"/>
        </w:rPr>
        <w:t>全年</w:t>
      </w:r>
      <w:r w:rsidRPr="0012162A">
        <w:rPr>
          <w:rFonts w:ascii="仿宋_GB2312" w:eastAsia="仿宋_GB2312" w:hint="eastAsia"/>
          <w:sz w:val="32"/>
          <w:szCs w:val="32"/>
        </w:rPr>
        <w:t>共</w:t>
      </w:r>
      <w:r w:rsidR="00634AF1">
        <w:rPr>
          <w:rFonts w:ascii="仿宋_GB2312" w:eastAsia="仿宋_GB2312" w:hint="eastAsia"/>
          <w:sz w:val="32"/>
          <w:szCs w:val="32"/>
        </w:rPr>
        <w:t>收到</w:t>
      </w:r>
      <w:r w:rsidRPr="0012162A">
        <w:rPr>
          <w:rFonts w:ascii="仿宋_GB2312" w:eastAsia="仿宋_GB2312" w:hint="eastAsia"/>
          <w:sz w:val="32"/>
          <w:szCs w:val="32"/>
        </w:rPr>
        <w:t>依申请公开</w:t>
      </w:r>
      <w:r w:rsidR="00BB52CC">
        <w:rPr>
          <w:rFonts w:ascii="仿宋_GB2312" w:eastAsia="仿宋_GB2312" w:hint="eastAsia"/>
          <w:sz w:val="32"/>
          <w:szCs w:val="32"/>
        </w:rPr>
        <w:t>310</w:t>
      </w:r>
      <w:r w:rsidRPr="0012162A">
        <w:rPr>
          <w:rFonts w:ascii="仿宋_GB2312" w:eastAsia="仿宋_GB2312" w:hint="eastAsia"/>
          <w:sz w:val="32"/>
          <w:szCs w:val="32"/>
        </w:rPr>
        <w:t>件，</w:t>
      </w:r>
      <w:r w:rsidR="00BB52CC" w:rsidRPr="00BB52CC">
        <w:rPr>
          <w:rFonts w:ascii="仿宋_GB2312" w:eastAsia="仿宋_GB2312" w:hint="eastAsia"/>
          <w:sz w:val="32"/>
          <w:szCs w:val="32"/>
        </w:rPr>
        <w:t>上年结转</w:t>
      </w:r>
      <w:r w:rsidR="00BB52CC">
        <w:rPr>
          <w:rFonts w:ascii="仿宋_GB2312" w:eastAsia="仿宋_GB2312" w:hint="eastAsia"/>
          <w:sz w:val="32"/>
          <w:szCs w:val="32"/>
        </w:rPr>
        <w:t>4</w:t>
      </w:r>
      <w:r w:rsidR="00BB52CC" w:rsidRPr="00BB52CC">
        <w:rPr>
          <w:rFonts w:ascii="仿宋_GB2312" w:eastAsia="仿宋_GB2312" w:hint="eastAsia"/>
          <w:sz w:val="32"/>
          <w:szCs w:val="32"/>
        </w:rPr>
        <w:t>件。</w:t>
      </w:r>
    </w:p>
    <w:p w:rsidR="00371746" w:rsidRDefault="007012E3">
      <w:pPr>
        <w:numPr>
          <w:ilvl w:val="0"/>
          <w:numId w:val="1"/>
        </w:numPr>
        <w:ind w:firstLineChars="200" w:firstLine="640"/>
        <w:rPr>
          <w:rFonts w:ascii="仿宋_GB2312" w:eastAsia="仿宋_GB2312"/>
          <w:sz w:val="32"/>
          <w:szCs w:val="32"/>
        </w:rPr>
      </w:pPr>
      <w:r>
        <w:rPr>
          <w:rFonts w:ascii="仿宋_GB2312" w:eastAsia="仿宋_GB2312"/>
          <w:sz w:val="32"/>
          <w:szCs w:val="32"/>
        </w:rPr>
        <w:t>政府信息管理</w:t>
      </w:r>
      <w:r>
        <w:rPr>
          <w:rFonts w:ascii="仿宋_GB2312" w:eastAsia="仿宋_GB2312" w:hint="eastAsia"/>
          <w:sz w:val="32"/>
          <w:szCs w:val="32"/>
        </w:rPr>
        <w:t>。在椒江区人民政府网站“政务公开”专栏集中统一对外公开并动态更新</w:t>
      </w:r>
      <w:r w:rsidR="00320821" w:rsidRPr="00320821">
        <w:rPr>
          <w:rFonts w:ascii="仿宋_GB2312" w:eastAsia="仿宋_GB2312" w:hint="eastAsia"/>
          <w:sz w:val="32"/>
          <w:szCs w:val="32"/>
        </w:rPr>
        <w:t>法定主动公开内容</w:t>
      </w:r>
      <w:r>
        <w:rPr>
          <w:rFonts w:ascii="仿宋_GB2312" w:eastAsia="仿宋_GB2312" w:hint="eastAsia"/>
          <w:sz w:val="32"/>
          <w:szCs w:val="32"/>
        </w:rPr>
        <w:t>，供以查阅。</w:t>
      </w:r>
      <w:r w:rsidR="00320821" w:rsidRPr="00320821">
        <w:rPr>
          <w:rFonts w:ascii="仿宋_GB2312" w:eastAsia="仿宋_GB2312" w:hint="eastAsia"/>
          <w:sz w:val="32"/>
          <w:szCs w:val="32"/>
        </w:rPr>
        <w:t>严格落实信息公开发布审核</w:t>
      </w:r>
      <w:r w:rsidR="00C52236">
        <w:rPr>
          <w:rFonts w:ascii="仿宋_GB2312" w:eastAsia="仿宋_GB2312" w:hint="eastAsia"/>
          <w:sz w:val="32"/>
          <w:szCs w:val="32"/>
        </w:rPr>
        <w:t>等</w:t>
      </w:r>
      <w:r w:rsidR="00320821" w:rsidRPr="00320821">
        <w:rPr>
          <w:rFonts w:ascii="仿宋_GB2312" w:eastAsia="仿宋_GB2312" w:hint="eastAsia"/>
          <w:sz w:val="32"/>
          <w:szCs w:val="32"/>
        </w:rPr>
        <w:t>制度，确保政府信息规范公开。</w:t>
      </w:r>
      <w:r w:rsidR="00C52236">
        <w:rPr>
          <w:rFonts w:ascii="仿宋_GB2312" w:eastAsia="仿宋_GB2312" w:hint="eastAsia"/>
          <w:sz w:val="32"/>
          <w:szCs w:val="32"/>
        </w:rPr>
        <w:t>常态化监测政府信息网站发布内容、运行情况，纠正错链、断链和内容混杂等问题，确保各类信息发布的安全、准确、有序。</w:t>
      </w:r>
      <w:r w:rsidR="009A6495">
        <w:rPr>
          <w:rFonts w:ascii="仿宋_GB2312" w:eastAsia="仿宋_GB2312" w:hint="eastAsia"/>
          <w:sz w:val="32"/>
          <w:szCs w:val="32"/>
        </w:rPr>
        <w:t>清理政务新媒体账号10个。</w:t>
      </w:r>
    </w:p>
    <w:p w:rsidR="00371746" w:rsidRDefault="007012E3">
      <w:pPr>
        <w:numPr>
          <w:ilvl w:val="0"/>
          <w:numId w:val="1"/>
        </w:numPr>
        <w:ind w:firstLineChars="200" w:firstLine="640"/>
        <w:rPr>
          <w:rFonts w:ascii="仿宋_GB2312" w:eastAsia="仿宋_GB2312"/>
          <w:sz w:val="32"/>
          <w:szCs w:val="32"/>
        </w:rPr>
      </w:pPr>
      <w:r>
        <w:rPr>
          <w:rFonts w:ascii="仿宋_GB2312" w:eastAsia="仿宋_GB2312"/>
          <w:sz w:val="32"/>
          <w:szCs w:val="32"/>
        </w:rPr>
        <w:t>政府信息公开平台建设</w:t>
      </w:r>
      <w:r>
        <w:rPr>
          <w:rFonts w:ascii="仿宋_GB2312" w:eastAsia="仿宋_GB2312" w:hint="eastAsia"/>
          <w:sz w:val="32"/>
          <w:szCs w:val="32"/>
        </w:rPr>
        <w:t>。</w:t>
      </w:r>
      <w:r w:rsidR="00232B26" w:rsidRPr="00232B26">
        <w:rPr>
          <w:rFonts w:ascii="仿宋_GB2312" w:eastAsia="仿宋_GB2312" w:hint="eastAsia"/>
          <w:sz w:val="32"/>
          <w:szCs w:val="32"/>
        </w:rPr>
        <w:t>优化页面设置及网站功</w:t>
      </w:r>
      <w:r w:rsidR="00232B26" w:rsidRPr="00232B26">
        <w:rPr>
          <w:rFonts w:ascii="仿宋_GB2312" w:eastAsia="仿宋_GB2312" w:hint="eastAsia"/>
          <w:sz w:val="32"/>
          <w:szCs w:val="32"/>
        </w:rPr>
        <w:lastRenderedPageBreak/>
        <w:t>能</w:t>
      </w:r>
      <w:r w:rsidR="00232B26">
        <w:rPr>
          <w:rFonts w:ascii="仿宋_GB2312" w:eastAsia="仿宋_GB2312" w:hint="eastAsia"/>
          <w:sz w:val="32"/>
          <w:szCs w:val="32"/>
        </w:rPr>
        <w:t>，</w:t>
      </w:r>
      <w:r w:rsidR="00232B26" w:rsidRPr="00232B26">
        <w:rPr>
          <w:rFonts w:ascii="仿宋_GB2312" w:eastAsia="仿宋_GB2312" w:hint="eastAsia"/>
          <w:sz w:val="32"/>
          <w:szCs w:val="32"/>
        </w:rPr>
        <w:t>围绕年度重点工作设置专题</w:t>
      </w:r>
      <w:r w:rsidR="00232B26">
        <w:rPr>
          <w:rFonts w:ascii="仿宋_GB2312" w:eastAsia="仿宋_GB2312" w:hint="eastAsia"/>
          <w:sz w:val="32"/>
          <w:szCs w:val="32"/>
        </w:rPr>
        <w:t>。</w:t>
      </w:r>
      <w:r w:rsidR="00C52236" w:rsidRPr="00C52236">
        <w:rPr>
          <w:rFonts w:ascii="仿宋_GB2312" w:eastAsia="仿宋_GB2312" w:hint="eastAsia"/>
          <w:sz w:val="32"/>
          <w:szCs w:val="32"/>
        </w:rPr>
        <w:t>完善</w:t>
      </w:r>
      <w:r w:rsidR="00C52236" w:rsidRPr="00C52236">
        <w:rPr>
          <w:rFonts w:ascii="仿宋_GB2312" w:eastAsia="仿宋_GB2312"/>
          <w:sz w:val="32"/>
          <w:szCs w:val="32"/>
        </w:rPr>
        <w:t>30个重点领域公开专栏，调整公共企事业单位信息公开目录，</w:t>
      </w:r>
      <w:r w:rsidR="008107BA">
        <w:rPr>
          <w:rFonts w:ascii="仿宋_GB2312" w:eastAsia="仿宋_GB2312" w:hint="eastAsia"/>
          <w:sz w:val="32"/>
          <w:szCs w:val="32"/>
        </w:rPr>
        <w:t>优化</w:t>
      </w:r>
      <w:r>
        <w:rPr>
          <w:rFonts w:ascii="仿宋_GB2312" w:eastAsia="仿宋_GB2312" w:hint="eastAsia"/>
          <w:sz w:val="32"/>
          <w:szCs w:val="32"/>
        </w:rPr>
        <w:t>检索功能、下载功能和数据互联互通功能，推进栏目设置规范性、信息及时有效性、查询利用便捷度提升。</w:t>
      </w:r>
    </w:p>
    <w:p w:rsidR="00371746" w:rsidRDefault="00251400">
      <w:pPr>
        <w:numPr>
          <w:ilvl w:val="0"/>
          <w:numId w:val="1"/>
        </w:numPr>
        <w:ind w:firstLineChars="200" w:firstLine="640"/>
        <w:rPr>
          <w:rFonts w:ascii="仿宋_GB2312" w:eastAsia="仿宋_GB2312"/>
          <w:sz w:val="32"/>
          <w:szCs w:val="32"/>
        </w:rPr>
      </w:pPr>
      <w:r>
        <w:rPr>
          <w:rFonts w:ascii="仿宋_GB2312" w:eastAsia="仿宋_GB2312" w:hint="eastAsia"/>
          <w:sz w:val="32"/>
          <w:szCs w:val="32"/>
        </w:rPr>
        <w:t>监督保障</w:t>
      </w:r>
      <w:r w:rsidR="007012E3">
        <w:rPr>
          <w:rFonts w:ascii="仿宋_GB2312" w:eastAsia="仿宋_GB2312" w:hint="eastAsia"/>
          <w:sz w:val="32"/>
          <w:szCs w:val="32"/>
        </w:rPr>
        <w:t>。</w:t>
      </w:r>
      <w:r w:rsidR="00884E39" w:rsidRPr="00884E39">
        <w:rPr>
          <w:rFonts w:ascii="仿宋_GB2312" w:eastAsia="仿宋_GB2312" w:hint="eastAsia"/>
          <w:sz w:val="32"/>
          <w:szCs w:val="32"/>
        </w:rPr>
        <w:t>定期对政府网站信息发布规范性、时效性进行检查，及时发现问题、整改问题</w:t>
      </w:r>
      <w:r w:rsidR="00884E39">
        <w:rPr>
          <w:rFonts w:ascii="仿宋_GB2312" w:eastAsia="仿宋_GB2312" w:hint="eastAsia"/>
          <w:sz w:val="32"/>
          <w:szCs w:val="32"/>
        </w:rPr>
        <w:t>。</w:t>
      </w:r>
      <w:r w:rsidR="007012E3">
        <w:rPr>
          <w:rFonts w:ascii="仿宋_GB2312" w:eastAsia="仿宋_GB2312" w:hint="eastAsia"/>
          <w:sz w:val="32"/>
          <w:szCs w:val="32"/>
        </w:rPr>
        <w:t>举办全区政务公开工作暨培训会议，组织政务公开业务培训。</w:t>
      </w:r>
      <w:r w:rsidR="00DA78EC" w:rsidRPr="00DA78EC">
        <w:rPr>
          <w:rFonts w:ascii="仿宋_GB2312" w:eastAsia="仿宋_GB2312" w:hint="eastAsia"/>
          <w:sz w:val="32"/>
          <w:szCs w:val="32"/>
        </w:rPr>
        <w:t>强化考核引领和人员保障，将政务公开纳入全区绩效考核，对工作优先的单位给予加分提档奖励。开展年度政务公开社会评议，满意率9</w:t>
      </w:r>
      <w:r w:rsidR="00DA78EC">
        <w:rPr>
          <w:rFonts w:ascii="仿宋_GB2312" w:eastAsia="仿宋_GB2312" w:hint="eastAsia"/>
          <w:sz w:val="32"/>
          <w:szCs w:val="32"/>
        </w:rPr>
        <w:t>3</w:t>
      </w:r>
      <w:r w:rsidR="00DA78EC" w:rsidRPr="00DA78EC">
        <w:rPr>
          <w:rFonts w:ascii="仿宋_GB2312" w:eastAsia="仿宋_GB2312" w:hint="eastAsia"/>
          <w:sz w:val="32"/>
          <w:szCs w:val="32"/>
        </w:rPr>
        <w:t>.</w:t>
      </w:r>
      <w:r w:rsidR="00DA78EC">
        <w:rPr>
          <w:rFonts w:ascii="仿宋_GB2312" w:eastAsia="仿宋_GB2312" w:hint="eastAsia"/>
          <w:sz w:val="32"/>
          <w:szCs w:val="32"/>
        </w:rPr>
        <w:t>75</w:t>
      </w:r>
      <w:r w:rsidR="00DA78EC" w:rsidRPr="00DA78EC">
        <w:rPr>
          <w:rFonts w:ascii="仿宋_GB2312" w:eastAsia="仿宋_GB2312" w:hint="eastAsia"/>
          <w:sz w:val="32"/>
          <w:szCs w:val="32"/>
        </w:rPr>
        <w:t>%。</w:t>
      </w:r>
    </w:p>
    <w:p w:rsidR="00884E39" w:rsidRPr="00884E39" w:rsidRDefault="00884E39" w:rsidP="00884E39">
      <w:pPr>
        <w:pStyle w:val="a0"/>
        <w:ind w:firstLine="640"/>
        <w:rPr>
          <w:rFonts w:ascii="仿宋_GB2312" w:eastAsia="仿宋_GB2312" w:hAnsiTheme="minorHAnsi"/>
          <w:sz w:val="32"/>
          <w:szCs w:val="32"/>
        </w:rPr>
      </w:pPr>
      <w:r w:rsidRPr="00884E39">
        <w:rPr>
          <w:rFonts w:ascii="仿宋_GB2312" w:eastAsia="仿宋_GB2312" w:hAnsiTheme="minorHAnsi" w:hint="eastAsia"/>
          <w:sz w:val="32"/>
          <w:szCs w:val="32"/>
        </w:rPr>
        <w:t>本年度未发生因信息公开失当引发负面社会评议和责任追究情况。</w:t>
      </w:r>
    </w:p>
    <w:p w:rsidR="00371746" w:rsidRDefault="007012E3">
      <w:pPr>
        <w:numPr>
          <w:ilvl w:val="0"/>
          <w:numId w:val="2"/>
        </w:numPr>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主动公开政府信息情况</w:t>
      </w:r>
    </w:p>
    <w:p w:rsidR="00371746" w:rsidRDefault="0091496F">
      <w:pPr>
        <w:jc w:val="left"/>
        <w:rPr>
          <w:rFonts w:ascii="Times New Roman" w:eastAsia="仿宋_GB2312" w:hAnsi="Times New Roman"/>
          <w:snapToGrid w:val="0"/>
          <w:kern w:val="0"/>
          <w:sz w:val="24"/>
        </w:rPr>
      </w:pPr>
      <w:r>
        <w:rPr>
          <w:rFonts w:ascii="Times New Roman" w:eastAsia="仿宋_GB2312" w:hAnsi="Times New Roman"/>
          <w:noProof/>
          <w:kern w:val="0"/>
          <w:sz w:val="24"/>
        </w:rPr>
        <w:drawing>
          <wp:inline distT="0" distB="0" distL="0" distR="0">
            <wp:extent cx="5274310" cy="3396404"/>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3396404"/>
                    </a:xfrm>
                    <a:prstGeom prst="rect">
                      <a:avLst/>
                    </a:prstGeom>
                    <a:noFill/>
                    <a:ln w="9525">
                      <a:noFill/>
                      <a:miter lim="800000"/>
                      <a:headEnd/>
                      <a:tailEnd/>
                    </a:ln>
                  </pic:spPr>
                </pic:pic>
              </a:graphicData>
            </a:graphic>
          </wp:inline>
        </w:drawing>
      </w:r>
    </w:p>
    <w:p w:rsidR="00371746" w:rsidRDefault="007012E3">
      <w:pPr>
        <w:numPr>
          <w:ilvl w:val="0"/>
          <w:numId w:val="2"/>
        </w:numPr>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收到和处理政府信息公开申请情况</w:t>
      </w:r>
    </w:p>
    <w:p w:rsidR="00371746" w:rsidRPr="00440488" w:rsidRDefault="00577DEE" w:rsidP="00440488">
      <w:pPr>
        <w:jc w:val="left"/>
        <w:rPr>
          <w:rFonts w:ascii="Times New Roman" w:eastAsia="仿宋_GB2312" w:hAnsi="Times New Roman"/>
          <w:snapToGrid w:val="0"/>
          <w:kern w:val="0"/>
          <w:sz w:val="24"/>
        </w:rPr>
      </w:pPr>
      <w:r>
        <w:rPr>
          <w:rFonts w:ascii="Times New Roman" w:eastAsia="仿宋_GB2312" w:hAnsi="Times New Roman"/>
          <w:noProof/>
          <w:kern w:val="0"/>
          <w:sz w:val="24"/>
        </w:rPr>
        <w:drawing>
          <wp:inline distT="0" distB="0" distL="0" distR="0">
            <wp:extent cx="5274310" cy="6155873"/>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6155873"/>
                    </a:xfrm>
                    <a:prstGeom prst="rect">
                      <a:avLst/>
                    </a:prstGeom>
                    <a:noFill/>
                    <a:ln w="9525">
                      <a:noFill/>
                      <a:miter lim="800000"/>
                      <a:headEnd/>
                      <a:tailEnd/>
                    </a:ln>
                  </pic:spPr>
                </pic:pic>
              </a:graphicData>
            </a:graphic>
          </wp:inline>
        </w:drawing>
      </w:r>
    </w:p>
    <w:p w:rsidR="00371746" w:rsidRDefault="007012E3">
      <w:pPr>
        <w:numPr>
          <w:ilvl w:val="0"/>
          <w:numId w:val="2"/>
        </w:numPr>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政府信息公开行政复议、行政诉讼情况</w:t>
      </w:r>
    </w:p>
    <w:p w:rsidR="00371746" w:rsidRDefault="00577DEE" w:rsidP="00440488">
      <w:pPr>
        <w:pStyle w:val="a0"/>
        <w:ind w:firstLineChars="0" w:firstLine="0"/>
        <w:rPr>
          <w:rFonts w:ascii="仿宋_GB2312" w:eastAsia="仿宋_GB2312" w:hAnsiTheme="minorHAnsi"/>
          <w:sz w:val="32"/>
          <w:szCs w:val="32"/>
        </w:rPr>
      </w:pPr>
      <w:r>
        <w:rPr>
          <w:rFonts w:ascii="仿宋_GB2312" w:eastAsia="仿宋_GB2312"/>
          <w:noProof/>
          <w:sz w:val="32"/>
          <w:szCs w:val="32"/>
        </w:rPr>
        <w:drawing>
          <wp:inline distT="0" distB="0" distL="0" distR="0">
            <wp:extent cx="5274310" cy="1036025"/>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1036025"/>
                    </a:xfrm>
                    <a:prstGeom prst="rect">
                      <a:avLst/>
                    </a:prstGeom>
                    <a:noFill/>
                    <a:ln w="9525">
                      <a:noFill/>
                      <a:miter lim="800000"/>
                      <a:headEnd/>
                      <a:tailEnd/>
                    </a:ln>
                  </pic:spPr>
                </pic:pic>
              </a:graphicData>
            </a:graphic>
          </wp:inline>
        </w:drawing>
      </w:r>
    </w:p>
    <w:p w:rsidR="00440488" w:rsidRDefault="00440488" w:rsidP="00440488">
      <w:pPr>
        <w:pStyle w:val="a0"/>
        <w:ind w:firstLineChars="131" w:firstLine="419"/>
        <w:rPr>
          <w:rFonts w:ascii="仿宋_GB2312" w:eastAsia="仿宋_GB2312" w:hAnsiTheme="minorHAnsi"/>
          <w:sz w:val="32"/>
          <w:szCs w:val="32"/>
        </w:rPr>
      </w:pPr>
    </w:p>
    <w:p w:rsidR="00371746" w:rsidRDefault="007012E3">
      <w:pPr>
        <w:numPr>
          <w:ilvl w:val="0"/>
          <w:numId w:val="2"/>
        </w:numPr>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存在的主要问题及改进情况</w:t>
      </w:r>
    </w:p>
    <w:p w:rsidR="00E86244" w:rsidRPr="00E86244" w:rsidRDefault="00E86244" w:rsidP="00E86244">
      <w:pPr>
        <w:pStyle w:val="a0"/>
        <w:ind w:firstLine="640"/>
        <w:rPr>
          <w:rFonts w:ascii="仿宋_GB2312" w:eastAsia="仿宋_GB2312" w:hAnsiTheme="minorHAnsi"/>
          <w:sz w:val="32"/>
          <w:szCs w:val="32"/>
        </w:rPr>
      </w:pPr>
      <w:bookmarkStart w:id="0" w:name="_GoBack"/>
      <w:bookmarkEnd w:id="0"/>
      <w:r w:rsidRPr="00E86244">
        <w:rPr>
          <w:rFonts w:ascii="仿宋_GB2312" w:eastAsia="仿宋_GB2312" w:hAnsiTheme="minorHAnsi" w:hint="eastAsia"/>
          <w:sz w:val="32"/>
          <w:szCs w:val="32"/>
        </w:rPr>
        <w:t>2023年</w:t>
      </w:r>
      <w:r>
        <w:rPr>
          <w:rFonts w:ascii="仿宋_GB2312" w:eastAsia="仿宋_GB2312" w:hAnsiTheme="minorHAnsi" w:hint="eastAsia"/>
          <w:sz w:val="32"/>
          <w:szCs w:val="32"/>
        </w:rPr>
        <w:t>，</w:t>
      </w:r>
      <w:r w:rsidRPr="00E86244">
        <w:rPr>
          <w:rFonts w:ascii="仿宋_GB2312" w:eastAsia="仿宋_GB2312" w:hAnsiTheme="minorHAnsi" w:hint="eastAsia"/>
          <w:sz w:val="32"/>
          <w:szCs w:val="32"/>
        </w:rPr>
        <w:t>全区政务公开各项工作</w:t>
      </w:r>
      <w:r>
        <w:rPr>
          <w:rFonts w:ascii="仿宋_GB2312" w:eastAsia="仿宋_GB2312" w:hAnsiTheme="minorHAnsi" w:hint="eastAsia"/>
          <w:sz w:val="32"/>
          <w:szCs w:val="32"/>
        </w:rPr>
        <w:t>推进扎实有序，但与上级政府要求和人民群众的期待还存在一定差距，总体处于</w:t>
      </w:r>
      <w:r w:rsidRPr="00E86244">
        <w:rPr>
          <w:rFonts w:ascii="仿宋_GB2312" w:eastAsia="仿宋_GB2312" w:hAnsiTheme="minorHAnsi" w:hint="eastAsia"/>
          <w:sz w:val="32"/>
          <w:szCs w:val="32"/>
        </w:rPr>
        <w:t>省市</w:t>
      </w:r>
      <w:r>
        <w:rPr>
          <w:rFonts w:ascii="仿宋_GB2312" w:eastAsia="仿宋_GB2312" w:hAnsiTheme="minorHAnsi" w:hint="eastAsia"/>
          <w:sz w:val="32"/>
          <w:szCs w:val="32"/>
        </w:rPr>
        <w:t>中下水平</w:t>
      </w:r>
      <w:r w:rsidRPr="00E86244">
        <w:rPr>
          <w:rFonts w:ascii="仿宋_GB2312" w:eastAsia="仿宋_GB2312" w:hAnsiTheme="minorHAnsi" w:hint="eastAsia"/>
          <w:sz w:val="32"/>
          <w:szCs w:val="32"/>
        </w:rPr>
        <w:t>，存在不足之处：思想认识不够到位，部分单位对政务公开工作重视度仍不够；主动公开不够深入，住房、</w:t>
      </w:r>
      <w:r>
        <w:rPr>
          <w:rFonts w:ascii="仿宋_GB2312" w:eastAsia="仿宋_GB2312" w:hAnsiTheme="minorHAnsi" w:hint="eastAsia"/>
          <w:sz w:val="32"/>
          <w:szCs w:val="32"/>
        </w:rPr>
        <w:t>文化</w:t>
      </w:r>
      <w:r w:rsidRPr="00E86244">
        <w:rPr>
          <w:rFonts w:ascii="仿宋_GB2312" w:eastAsia="仿宋_GB2312" w:hAnsiTheme="minorHAnsi" w:hint="eastAsia"/>
          <w:sz w:val="32"/>
          <w:szCs w:val="32"/>
        </w:rPr>
        <w:t>、</w:t>
      </w:r>
      <w:r>
        <w:rPr>
          <w:rFonts w:ascii="仿宋_GB2312" w:eastAsia="仿宋_GB2312" w:hAnsiTheme="minorHAnsi" w:hint="eastAsia"/>
          <w:sz w:val="32"/>
          <w:szCs w:val="32"/>
        </w:rPr>
        <w:t>就业</w:t>
      </w:r>
      <w:r w:rsidRPr="00E86244">
        <w:rPr>
          <w:rFonts w:ascii="仿宋_GB2312" w:eastAsia="仿宋_GB2312" w:hAnsiTheme="minorHAnsi" w:hint="eastAsia"/>
          <w:sz w:val="32"/>
          <w:szCs w:val="32"/>
        </w:rPr>
        <w:t>等民生领域公开事项需进一步分类细化公开；</w:t>
      </w:r>
      <w:r w:rsidR="00573AA6">
        <w:rPr>
          <w:rFonts w:ascii="仿宋_GB2312" w:eastAsia="仿宋_GB2312" w:hAnsiTheme="minorHAnsi" w:hint="eastAsia"/>
          <w:sz w:val="32"/>
          <w:szCs w:val="32"/>
        </w:rPr>
        <w:t>政策解读、依申请公开工作答复等方面还存在薄弱环节。</w:t>
      </w:r>
      <w:r w:rsidRPr="00E86244">
        <w:rPr>
          <w:rFonts w:ascii="仿宋_GB2312" w:eastAsia="仿宋_GB2312" w:hAnsiTheme="minorHAnsi"/>
          <w:sz w:val="32"/>
          <w:szCs w:val="32"/>
        </w:rPr>
        <w:t>部分单位未按要求认真贯彻落实</w:t>
      </w:r>
      <w:r w:rsidRPr="00E86244">
        <w:rPr>
          <w:rFonts w:ascii="仿宋_GB2312" w:eastAsia="仿宋_GB2312" w:hAnsiTheme="minorHAnsi" w:hint="eastAsia"/>
          <w:sz w:val="32"/>
          <w:szCs w:val="32"/>
        </w:rPr>
        <w:t>相关制度</w:t>
      </w:r>
      <w:r w:rsidRPr="00E86244">
        <w:rPr>
          <w:rFonts w:ascii="仿宋_GB2312" w:eastAsia="仿宋_GB2312" w:hAnsiTheme="minorHAnsi"/>
          <w:sz w:val="32"/>
          <w:szCs w:val="32"/>
        </w:rPr>
        <w:t>。</w:t>
      </w:r>
    </w:p>
    <w:p w:rsidR="00371746" w:rsidRDefault="007012E3">
      <w:pPr>
        <w:pStyle w:val="a0"/>
        <w:ind w:firstLine="640"/>
        <w:rPr>
          <w:rFonts w:ascii="仿宋_GB2312" w:eastAsia="仿宋_GB2312" w:hAnsiTheme="minorHAnsi"/>
          <w:sz w:val="32"/>
          <w:szCs w:val="32"/>
        </w:rPr>
      </w:pPr>
      <w:r>
        <w:rPr>
          <w:rFonts w:ascii="仿宋_GB2312" w:eastAsia="仿宋_GB2312" w:hAnsiTheme="minorHAnsi" w:hint="eastAsia"/>
          <w:sz w:val="32"/>
          <w:szCs w:val="32"/>
        </w:rPr>
        <w:t>2024年将重点做好以下工作：一是继续完善政务公开目录体系，探索扩大公开范围，细化现有</w:t>
      </w:r>
      <w:r w:rsidR="00760587">
        <w:rPr>
          <w:rFonts w:ascii="仿宋_GB2312" w:eastAsia="仿宋_GB2312" w:hAnsiTheme="minorHAnsi" w:hint="eastAsia"/>
          <w:sz w:val="32"/>
          <w:szCs w:val="32"/>
        </w:rPr>
        <w:t>栏目和</w:t>
      </w:r>
      <w:r>
        <w:rPr>
          <w:rFonts w:ascii="仿宋_GB2312" w:eastAsia="仿宋_GB2312" w:hAnsiTheme="minorHAnsi" w:hint="eastAsia"/>
          <w:sz w:val="32"/>
          <w:szCs w:val="32"/>
        </w:rPr>
        <w:t>专栏，做到</w:t>
      </w:r>
      <w:r w:rsidR="00573AA6">
        <w:rPr>
          <w:rFonts w:ascii="仿宋_GB2312" w:eastAsia="仿宋_GB2312" w:hAnsiTheme="minorHAnsi" w:hint="eastAsia"/>
          <w:sz w:val="32"/>
          <w:szCs w:val="32"/>
        </w:rPr>
        <w:t>条块</w:t>
      </w:r>
      <w:r>
        <w:rPr>
          <w:rFonts w:ascii="仿宋_GB2312" w:eastAsia="仿宋_GB2312" w:hAnsiTheme="minorHAnsi" w:hint="eastAsia"/>
          <w:sz w:val="32"/>
          <w:szCs w:val="32"/>
        </w:rPr>
        <w:t>分明。二是坚持为民服务，提高政府工作透明度，围绕社会关键的问题进行深度剖析，</w:t>
      </w:r>
      <w:r w:rsidR="002F33D4" w:rsidRPr="002F33D4">
        <w:rPr>
          <w:rFonts w:ascii="仿宋_GB2312" w:eastAsia="仿宋_GB2312" w:hAnsiTheme="minorHAnsi" w:hint="eastAsia"/>
          <w:sz w:val="32"/>
          <w:szCs w:val="32"/>
        </w:rPr>
        <w:t>建立健全政务舆情日常监测和研判机制，对涉及本地本部门的重要政务舆情、突发事件等热点问题，按程序及时发布权威信息，讲清事实真相</w:t>
      </w:r>
      <w:r>
        <w:rPr>
          <w:rFonts w:ascii="仿宋_GB2312" w:eastAsia="仿宋_GB2312" w:hAnsiTheme="minorHAnsi" w:hint="eastAsia"/>
          <w:sz w:val="32"/>
          <w:szCs w:val="32"/>
        </w:rPr>
        <w:t>。三是增强政务公开队伍力量。尽量争取提高政务公开力量配置，加大业务培训力度，提高一线工作人员信息公开处理能力，尤其是加大对基层依申请公开工作的法律专业指导。</w:t>
      </w:r>
    </w:p>
    <w:p w:rsidR="00371746" w:rsidRDefault="007012E3">
      <w:pPr>
        <w:numPr>
          <w:ilvl w:val="0"/>
          <w:numId w:val="2"/>
        </w:numPr>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其他需要报告的事项</w:t>
      </w:r>
    </w:p>
    <w:p w:rsidR="00371746" w:rsidRDefault="007012E3" w:rsidP="00786699">
      <w:pPr>
        <w:widowControl/>
        <w:ind w:firstLineChars="150" w:firstLine="480"/>
        <w:jc w:val="left"/>
        <w:rPr>
          <w:rFonts w:ascii="仿宋_GB2312" w:eastAsia="仿宋_GB2312"/>
          <w:sz w:val="32"/>
          <w:szCs w:val="32"/>
        </w:rPr>
      </w:pPr>
      <w:r>
        <w:rPr>
          <w:rFonts w:ascii="仿宋_GB2312" w:eastAsia="仿宋_GB2312" w:hint="eastAsia"/>
          <w:sz w:val="32"/>
          <w:szCs w:val="32"/>
        </w:rPr>
        <w:t>2023年度，</w:t>
      </w:r>
      <w:r w:rsidR="00E93505">
        <w:rPr>
          <w:rFonts w:ascii="仿宋_GB2312" w:eastAsia="仿宋_GB2312" w:hint="eastAsia"/>
          <w:sz w:val="32"/>
          <w:szCs w:val="32"/>
        </w:rPr>
        <w:t>我</w:t>
      </w:r>
      <w:r w:rsidR="00C26E09">
        <w:rPr>
          <w:rFonts w:ascii="仿宋_GB2312" w:eastAsia="仿宋_GB2312" w:hint="eastAsia"/>
          <w:sz w:val="32"/>
          <w:szCs w:val="32"/>
        </w:rPr>
        <w:t>区</w:t>
      </w:r>
      <w:r w:rsidR="00910B8E" w:rsidRPr="00910B8E">
        <w:rPr>
          <w:rFonts w:ascii="仿宋_GB2312" w:eastAsia="仿宋_GB2312" w:hint="eastAsia"/>
          <w:sz w:val="32"/>
          <w:szCs w:val="32"/>
        </w:rPr>
        <w:t>未收取政府信息依申请处理费用。</w:t>
      </w:r>
    </w:p>
    <w:p w:rsidR="00371746" w:rsidRDefault="00371746">
      <w:pPr>
        <w:pStyle w:val="a0"/>
        <w:ind w:firstLineChars="0" w:firstLine="0"/>
        <w:rPr>
          <w:rFonts w:ascii="仿宋_GB2312" w:eastAsia="仿宋_GB2312" w:hAnsiTheme="minorHAnsi"/>
          <w:sz w:val="32"/>
          <w:szCs w:val="32"/>
        </w:rPr>
      </w:pPr>
    </w:p>
    <w:p w:rsidR="00371746" w:rsidRDefault="00371746">
      <w:pPr>
        <w:rPr>
          <w:rFonts w:ascii="仿宋_GB2312" w:eastAsia="仿宋_GB2312"/>
          <w:sz w:val="32"/>
          <w:szCs w:val="32"/>
        </w:rPr>
      </w:pPr>
    </w:p>
    <w:sectPr w:rsidR="00371746" w:rsidSect="003717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60" w:rsidRDefault="00CF0B60" w:rsidP="00786699">
      <w:r>
        <w:separator/>
      </w:r>
    </w:p>
  </w:endnote>
  <w:endnote w:type="continuationSeparator" w:id="1">
    <w:p w:rsidR="00CF0B60" w:rsidRDefault="00CF0B60" w:rsidP="00786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60" w:rsidRDefault="00CF0B60" w:rsidP="00786699">
      <w:r>
        <w:separator/>
      </w:r>
    </w:p>
  </w:footnote>
  <w:footnote w:type="continuationSeparator" w:id="1">
    <w:p w:rsidR="00CF0B60" w:rsidRDefault="00CF0B60" w:rsidP="00786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55D2CF"/>
    <w:multiLevelType w:val="singleLevel"/>
    <w:tmpl w:val="D155D2CF"/>
    <w:lvl w:ilvl="0">
      <w:start w:val="2"/>
      <w:numFmt w:val="chineseCounting"/>
      <w:suff w:val="nothing"/>
      <w:lvlText w:val="%1、"/>
      <w:lvlJc w:val="left"/>
      <w:rPr>
        <w:rFonts w:hint="eastAsia"/>
      </w:rPr>
    </w:lvl>
  </w:abstractNum>
  <w:abstractNum w:abstractNumId="1">
    <w:nsid w:val="FFEECF0C"/>
    <w:multiLevelType w:val="singleLevel"/>
    <w:tmpl w:val="FFEECF0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F7B71708"/>
    <w:rsid w:val="DE7D06DE"/>
    <w:rsid w:val="F7B71708"/>
    <w:rsid w:val="000D5E0B"/>
    <w:rsid w:val="0012162A"/>
    <w:rsid w:val="001E5ABE"/>
    <w:rsid w:val="00232B26"/>
    <w:rsid w:val="00251400"/>
    <w:rsid w:val="002F33D4"/>
    <w:rsid w:val="00320821"/>
    <w:rsid w:val="00332B54"/>
    <w:rsid w:val="00332F59"/>
    <w:rsid w:val="00371746"/>
    <w:rsid w:val="00390343"/>
    <w:rsid w:val="00440488"/>
    <w:rsid w:val="0052031F"/>
    <w:rsid w:val="00573375"/>
    <w:rsid w:val="00573AA6"/>
    <w:rsid w:val="005770D8"/>
    <w:rsid w:val="00577DEE"/>
    <w:rsid w:val="005E0A32"/>
    <w:rsid w:val="00634AF1"/>
    <w:rsid w:val="007012E3"/>
    <w:rsid w:val="00730489"/>
    <w:rsid w:val="00760587"/>
    <w:rsid w:val="007632B4"/>
    <w:rsid w:val="0076676C"/>
    <w:rsid w:val="00786699"/>
    <w:rsid w:val="0079372C"/>
    <w:rsid w:val="00804C83"/>
    <w:rsid w:val="0081063C"/>
    <w:rsid w:val="008107BA"/>
    <w:rsid w:val="00884E39"/>
    <w:rsid w:val="00910B8E"/>
    <w:rsid w:val="0091496F"/>
    <w:rsid w:val="0095170E"/>
    <w:rsid w:val="009A6495"/>
    <w:rsid w:val="00A45280"/>
    <w:rsid w:val="00AE6023"/>
    <w:rsid w:val="00B43781"/>
    <w:rsid w:val="00BB4C9E"/>
    <w:rsid w:val="00BB52CC"/>
    <w:rsid w:val="00BC1E19"/>
    <w:rsid w:val="00BE5345"/>
    <w:rsid w:val="00C26E09"/>
    <w:rsid w:val="00C52236"/>
    <w:rsid w:val="00C573C4"/>
    <w:rsid w:val="00CF0B60"/>
    <w:rsid w:val="00D36FA9"/>
    <w:rsid w:val="00D37C3B"/>
    <w:rsid w:val="00D63E3D"/>
    <w:rsid w:val="00DA78EC"/>
    <w:rsid w:val="00E216BA"/>
    <w:rsid w:val="00E51C2D"/>
    <w:rsid w:val="00E613E7"/>
    <w:rsid w:val="00E706CC"/>
    <w:rsid w:val="00E86244"/>
    <w:rsid w:val="00E93505"/>
    <w:rsid w:val="00EF2907"/>
    <w:rsid w:val="00F94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71746"/>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371746"/>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371746"/>
    <w:pPr>
      <w:ind w:firstLineChars="200" w:firstLine="420"/>
    </w:pPr>
    <w:rPr>
      <w:rFonts w:ascii="Calibri" w:hAnsi="Calibri"/>
    </w:rPr>
  </w:style>
  <w:style w:type="paragraph" w:styleId="a4">
    <w:name w:val="Normal (Web)"/>
    <w:basedOn w:val="a"/>
    <w:rsid w:val="00371746"/>
    <w:pPr>
      <w:spacing w:beforeAutospacing="1" w:afterAutospacing="1"/>
      <w:jc w:val="left"/>
    </w:pPr>
    <w:rPr>
      <w:rFonts w:cs="Times New Roman"/>
      <w:kern w:val="0"/>
      <w:sz w:val="24"/>
    </w:rPr>
  </w:style>
  <w:style w:type="paragraph" w:styleId="a5">
    <w:name w:val="header"/>
    <w:basedOn w:val="a"/>
    <w:link w:val="Char"/>
    <w:rsid w:val="007866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786699"/>
    <w:rPr>
      <w:rFonts w:asciiTheme="minorHAnsi" w:eastAsiaTheme="minorEastAsia" w:hAnsiTheme="minorHAnsi" w:cstheme="minorBidi"/>
      <w:kern w:val="2"/>
      <w:sz w:val="18"/>
      <w:szCs w:val="18"/>
    </w:rPr>
  </w:style>
  <w:style w:type="paragraph" w:styleId="a6">
    <w:name w:val="footer"/>
    <w:basedOn w:val="a"/>
    <w:link w:val="Char0"/>
    <w:rsid w:val="00786699"/>
    <w:pPr>
      <w:tabs>
        <w:tab w:val="center" w:pos="4153"/>
        <w:tab w:val="right" w:pos="8306"/>
      </w:tabs>
      <w:snapToGrid w:val="0"/>
      <w:jc w:val="left"/>
    </w:pPr>
    <w:rPr>
      <w:sz w:val="18"/>
      <w:szCs w:val="18"/>
    </w:rPr>
  </w:style>
  <w:style w:type="character" w:customStyle="1" w:styleId="Char0">
    <w:name w:val="页脚 Char"/>
    <w:basedOn w:val="a1"/>
    <w:link w:val="a6"/>
    <w:rsid w:val="00786699"/>
    <w:rPr>
      <w:rFonts w:asciiTheme="minorHAnsi" w:eastAsiaTheme="minorEastAsia" w:hAnsiTheme="minorHAnsi" w:cstheme="minorBidi"/>
      <w:kern w:val="2"/>
      <w:sz w:val="18"/>
      <w:szCs w:val="18"/>
    </w:rPr>
  </w:style>
  <w:style w:type="character" w:styleId="a7">
    <w:name w:val="Hyperlink"/>
    <w:basedOn w:val="a1"/>
    <w:uiPriority w:val="99"/>
    <w:unhideWhenUsed/>
    <w:rsid w:val="00E51C2D"/>
    <w:rPr>
      <w:color w:val="0000FF"/>
      <w:u w:val="single"/>
    </w:rPr>
  </w:style>
  <w:style w:type="paragraph" w:styleId="a8">
    <w:name w:val="Balloon Text"/>
    <w:basedOn w:val="a"/>
    <w:link w:val="Char1"/>
    <w:rsid w:val="00440488"/>
    <w:rPr>
      <w:sz w:val="18"/>
      <w:szCs w:val="18"/>
    </w:rPr>
  </w:style>
  <w:style w:type="character" w:customStyle="1" w:styleId="Char1">
    <w:name w:val="批注框文本 Char"/>
    <w:basedOn w:val="a1"/>
    <w:link w:val="a8"/>
    <w:rsid w:val="0044048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2730582">
      <w:bodyDiv w:val="1"/>
      <w:marLeft w:val="0"/>
      <w:marRight w:val="0"/>
      <w:marTop w:val="0"/>
      <w:marBottom w:val="0"/>
      <w:divBdr>
        <w:top w:val="none" w:sz="0" w:space="0" w:color="auto"/>
        <w:left w:val="none" w:sz="0" w:space="0" w:color="auto"/>
        <w:bottom w:val="none" w:sz="0" w:space="0" w:color="auto"/>
        <w:right w:val="none" w:sz="0" w:space="0" w:color="auto"/>
      </w:divBdr>
    </w:div>
    <w:div w:id="363794109">
      <w:bodyDiv w:val="1"/>
      <w:marLeft w:val="0"/>
      <w:marRight w:val="0"/>
      <w:marTop w:val="0"/>
      <w:marBottom w:val="0"/>
      <w:divBdr>
        <w:top w:val="none" w:sz="0" w:space="0" w:color="auto"/>
        <w:left w:val="none" w:sz="0" w:space="0" w:color="auto"/>
        <w:bottom w:val="none" w:sz="0" w:space="0" w:color="auto"/>
        <w:right w:val="none" w:sz="0" w:space="0" w:color="auto"/>
      </w:divBdr>
    </w:div>
    <w:div w:id="1520924018">
      <w:bodyDiv w:val="1"/>
      <w:marLeft w:val="0"/>
      <w:marRight w:val="0"/>
      <w:marTop w:val="0"/>
      <w:marBottom w:val="0"/>
      <w:divBdr>
        <w:top w:val="none" w:sz="0" w:space="0" w:color="auto"/>
        <w:left w:val="none" w:sz="0" w:space="0" w:color="auto"/>
        <w:bottom w:val="none" w:sz="0" w:space="0" w:color="auto"/>
        <w:right w:val="none" w:sz="0" w:space="0" w:color="auto"/>
      </w:divBdr>
    </w:div>
    <w:div w:id="173396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2048</TotalTime>
  <Pages>5</Pages>
  <Words>271</Words>
  <Characters>1548</Characters>
  <Application>Microsoft Office Word</Application>
  <DocSecurity>0</DocSecurity>
  <Lines>12</Lines>
  <Paragraphs>3</Paragraphs>
  <ScaleCrop>false</ScaleCrop>
  <Company>Microsoft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tzfx</dc:creator>
  <cp:lastModifiedBy>椒江</cp:lastModifiedBy>
  <cp:revision>45</cp:revision>
  <dcterms:created xsi:type="dcterms:W3CDTF">2024-01-04T09:26:00Z</dcterms:created>
  <dcterms:modified xsi:type="dcterms:W3CDTF">2024-02-23T02:20:00Z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56DCD94705D19A9A4B09966572801BF1</vt:lpwstr>
  </property>
</Properties>
</file>