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18" w:rsidRPr="00AC5D67" w:rsidRDefault="00D70A18" w:rsidP="00D70A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Theme="minorEastAsia" w:eastAsiaTheme="minorEastAsia" w:hAnsiTheme="minorEastAsia" w:cs="仿宋_GB2312" w:hint="eastAsia"/>
          <w:sz w:val="36"/>
          <w:szCs w:val="36"/>
        </w:rPr>
      </w:pPr>
      <w:r w:rsidRPr="00AC5D67">
        <w:rPr>
          <w:rFonts w:asciiTheme="minorEastAsia" w:eastAsiaTheme="minorEastAsia" w:hAnsiTheme="minorEastAsia" w:hint="eastAsia"/>
          <w:sz w:val="36"/>
          <w:szCs w:val="36"/>
        </w:rPr>
        <w:t>椒江区2021年预算绩效管理工作开展情况</w:t>
      </w:r>
    </w:p>
    <w:p w:rsidR="00D70A18" w:rsidRPr="00AC5D67" w:rsidRDefault="00D70A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仿宋_GB2312" w:hint="eastAsia"/>
          <w:sz w:val="28"/>
          <w:szCs w:val="28"/>
        </w:rPr>
      </w:pPr>
    </w:p>
    <w:p w:rsidR="003A4663" w:rsidRPr="00AC5D67" w:rsidRDefault="00C42A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AC5D67">
        <w:rPr>
          <w:rFonts w:asciiTheme="minorEastAsia" w:eastAsiaTheme="minorEastAsia" w:hAnsiTheme="minorEastAsia" w:cs="仿宋_GB2312" w:hint="eastAsia"/>
          <w:sz w:val="28"/>
          <w:szCs w:val="28"/>
        </w:rPr>
        <w:t>202</w:t>
      </w:r>
      <w:r w:rsidRPr="00AC5D67">
        <w:rPr>
          <w:rFonts w:asciiTheme="minorEastAsia" w:eastAsiaTheme="minorEastAsia" w:hAnsiTheme="minorEastAsia" w:cs="仿宋_GB2312" w:hint="eastAsia"/>
          <w:sz w:val="28"/>
          <w:szCs w:val="28"/>
        </w:rPr>
        <w:t>1</w:t>
      </w:r>
      <w:r w:rsidRPr="00AC5D67">
        <w:rPr>
          <w:rFonts w:asciiTheme="minorEastAsia" w:eastAsiaTheme="minorEastAsia" w:hAnsiTheme="minorEastAsia" w:cs="仿宋_GB2312" w:hint="eastAsia"/>
          <w:sz w:val="28"/>
          <w:szCs w:val="28"/>
        </w:rPr>
        <w:t>年，我局</w:t>
      </w:r>
      <w:r w:rsidRPr="00AC5D67">
        <w:rPr>
          <w:rFonts w:asciiTheme="minorEastAsia" w:eastAsiaTheme="minorEastAsia" w:hAnsiTheme="minorEastAsia" w:cs="仿宋_GB2312" w:hint="eastAsia"/>
          <w:sz w:val="28"/>
          <w:szCs w:val="28"/>
        </w:rPr>
        <w:t>不断深化预算绩效管理改革工作，申报《</w:t>
      </w:r>
      <w:r w:rsidRPr="00AC5D67">
        <w:rPr>
          <w:rFonts w:asciiTheme="minorEastAsia" w:eastAsiaTheme="minorEastAsia" w:hAnsiTheme="minorEastAsia" w:cs="仿宋_GB2312" w:hint="eastAsia"/>
          <w:sz w:val="28"/>
          <w:szCs w:val="28"/>
        </w:rPr>
        <w:t>建设并完善预算绩效管理信息化系统，通过绩效监控红黄灯进行监控智能预警打造“智慧绩效”平台</w:t>
      </w:r>
      <w:r w:rsidRPr="00AC5D67">
        <w:rPr>
          <w:rFonts w:asciiTheme="minorEastAsia" w:eastAsiaTheme="minorEastAsia" w:hAnsiTheme="minorEastAsia" w:cs="仿宋_GB2312" w:hint="eastAsia"/>
          <w:sz w:val="28"/>
          <w:szCs w:val="28"/>
        </w:rPr>
        <w:t>》作为深化预算绩效管理改革工作试点。通过探索及及不断完善系统建设，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有效提升了我区</w:t>
      </w:r>
      <w:bookmarkStart w:id="0" w:name="_GoBack"/>
      <w:bookmarkEnd w:id="0"/>
      <w:r w:rsidRPr="00AC5D67">
        <w:rPr>
          <w:rFonts w:asciiTheme="minorEastAsia" w:eastAsiaTheme="minorEastAsia" w:hAnsiTheme="minorEastAsia" w:hint="eastAsia"/>
          <w:sz w:val="28"/>
          <w:szCs w:val="28"/>
        </w:rPr>
        <w:t>预算管理信息化水平。</w:t>
      </w:r>
    </w:p>
    <w:p w:rsidR="003A4663" w:rsidRPr="00AC5D67" w:rsidRDefault="00C42A8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C5D67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完成绩效自评、绩效跟踪工作。在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月通过预算绩效管理信息化系统下发全区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年度项目的绩效自评工作任务，对全区所有部门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2020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共计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14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个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部门预算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（含政府性基金项目）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开展自评，涉及资金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63.87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亿元；开展全区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年度绩效监控工作任务，在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月、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月分两个阶段开展绩效监控，覆盖全区部门项目达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532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个，涉及资金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8.27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亿元。在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31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日前，所有绩效自评及复评、各阶段绩效跟踪任务均已完成，绩效自评、跟踪审核意见均通过信息化系统及时反馈至业务科室，绩效管理结果充分应用于预算调整及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年预算编制。</w:t>
      </w:r>
    </w:p>
    <w:p w:rsidR="003A4663" w:rsidRPr="00AC5D67" w:rsidRDefault="00C42A8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C5D67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）对执行绩效较低项目进行通报。区审计出具的报告指出我区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2020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年部分单位项目存在执行率偏低的问题，我局结合绩效跟踪监控数据，对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62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个单位（街道）的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131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个项目执行绩效偏低问题进行通报，要求相关单位认真查找原因，有针对性地组织整改，提高财政资金使用效益，并举一反三，提高绩效意识。此外财政将对连续两年内支出进度在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30%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以下的项目，在第三年安排计划时取消此项目的资金安排，提高财政资金配置效益。</w:t>
      </w:r>
    </w:p>
    <w:p w:rsidR="003A4663" w:rsidRPr="00AC5D67" w:rsidRDefault="00C42A8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C5D67">
        <w:rPr>
          <w:rFonts w:asciiTheme="minorEastAsia" w:eastAsiaTheme="minorEastAsia" w:hAnsiTheme="minorEastAsia" w:hint="eastAsia"/>
          <w:sz w:val="28"/>
          <w:szCs w:val="28"/>
        </w:rPr>
        <w:lastRenderedPageBreak/>
        <w:t>（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完成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度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财政重点绩效评价工作。</w:t>
      </w:r>
      <w:r w:rsidRPr="00AC5D67">
        <w:rPr>
          <w:rFonts w:asciiTheme="minorEastAsia" w:eastAsiaTheme="minorEastAsia" w:hAnsiTheme="minorEastAsia" w:hint="eastAsia"/>
          <w:bCs/>
          <w:sz w:val="28"/>
          <w:szCs w:val="28"/>
        </w:rPr>
        <w:t>共</w:t>
      </w:r>
      <w:r w:rsidR="00AC5D67">
        <w:rPr>
          <w:rFonts w:asciiTheme="minorEastAsia" w:eastAsiaTheme="minorEastAsia" w:hAnsiTheme="minorEastAsia" w:hint="eastAsia"/>
          <w:bCs/>
          <w:sz w:val="28"/>
          <w:szCs w:val="28"/>
        </w:rPr>
        <w:t>对7</w:t>
      </w:r>
      <w:r w:rsidRPr="00AC5D67">
        <w:rPr>
          <w:rFonts w:asciiTheme="minorEastAsia" w:eastAsiaTheme="minorEastAsia" w:hAnsiTheme="minorEastAsia" w:hint="eastAsia"/>
          <w:bCs/>
          <w:sz w:val="28"/>
          <w:szCs w:val="28"/>
        </w:rPr>
        <w:t>个</w:t>
      </w:r>
      <w:r w:rsidR="00AC5D67">
        <w:rPr>
          <w:rFonts w:asciiTheme="minorEastAsia" w:eastAsiaTheme="minorEastAsia" w:hAnsiTheme="minorEastAsia" w:hint="eastAsia"/>
          <w:bCs/>
          <w:sz w:val="28"/>
          <w:szCs w:val="28"/>
        </w:rPr>
        <w:t>涉及</w:t>
      </w:r>
      <w:r w:rsidR="00AC5D67" w:rsidRPr="003F1D7F">
        <w:rPr>
          <w:rFonts w:asciiTheme="minorEastAsia" w:eastAsiaTheme="minorEastAsia" w:hAnsiTheme="minorEastAsia" w:hint="eastAsia"/>
          <w:bCs/>
          <w:sz w:val="28"/>
          <w:szCs w:val="28"/>
        </w:rPr>
        <w:t>重大政策和重点项目</w:t>
      </w:r>
      <w:r w:rsidR="00AC5D67">
        <w:rPr>
          <w:rFonts w:asciiTheme="minorEastAsia" w:eastAsiaTheme="minorEastAsia" w:hAnsiTheme="minorEastAsia" w:hint="eastAsia"/>
          <w:bCs/>
          <w:sz w:val="28"/>
          <w:szCs w:val="28"/>
        </w:rPr>
        <w:t>进行绩效评价</w:t>
      </w:r>
      <w:r w:rsidRPr="00AC5D67">
        <w:rPr>
          <w:rFonts w:asciiTheme="minorEastAsia" w:eastAsiaTheme="minorEastAsia" w:hAnsiTheme="minorEastAsia" w:hint="eastAsia"/>
          <w:bCs/>
          <w:sz w:val="28"/>
          <w:szCs w:val="28"/>
        </w:rPr>
        <w:t>。在提高评价报告质量的同时，不断推进落实评价结果应用，通过组织评价报告评审会，</w:t>
      </w:r>
      <w:r w:rsidRPr="00AC5D67">
        <w:rPr>
          <w:rFonts w:asciiTheme="minorEastAsia" w:eastAsiaTheme="minorEastAsia" w:hAnsiTheme="minorEastAsia" w:cs="仿宋_GB2312" w:hint="eastAsia"/>
          <w:sz w:val="28"/>
          <w:szCs w:val="28"/>
        </w:rPr>
        <w:t>与局相关业务科室共同对绩效评价报告进行评审；通过绩效评价结果</w:t>
      </w:r>
      <w:r w:rsidRPr="00AC5D67">
        <w:rPr>
          <w:rFonts w:asciiTheme="minorEastAsia" w:eastAsiaTheme="minorEastAsia" w:hAnsiTheme="minorEastAsia" w:hint="eastAsia"/>
          <w:bCs/>
          <w:sz w:val="28"/>
          <w:szCs w:val="28"/>
        </w:rPr>
        <w:t>反馈书向被评价单位反馈发现的绩效问题，并要求其按相关建议做出整改；同时</w:t>
      </w:r>
      <w:r w:rsidRPr="00AC5D67">
        <w:rPr>
          <w:rFonts w:asciiTheme="minorEastAsia" w:eastAsiaTheme="minorEastAsia" w:hAnsiTheme="minorEastAsia" w:hint="eastAsia"/>
          <w:bCs/>
          <w:sz w:val="28"/>
          <w:szCs w:val="28"/>
        </w:rPr>
        <w:t>在</w:t>
      </w:r>
      <w:r w:rsidRPr="00AC5D67">
        <w:rPr>
          <w:rFonts w:asciiTheme="minorEastAsia" w:eastAsiaTheme="minorEastAsia" w:hAnsiTheme="minorEastAsia" w:hint="eastAsia"/>
          <w:bCs/>
          <w:sz w:val="28"/>
          <w:szCs w:val="28"/>
        </w:rPr>
        <w:t>区人大</w:t>
      </w:r>
      <w:r w:rsidRPr="00AC5D67">
        <w:rPr>
          <w:rFonts w:asciiTheme="minorEastAsia" w:eastAsiaTheme="minorEastAsia" w:hAnsiTheme="minorEastAsia" w:hint="eastAsia"/>
          <w:bCs/>
          <w:sz w:val="28"/>
          <w:szCs w:val="28"/>
        </w:rPr>
        <w:t>主任会议上针对两个</w:t>
      </w:r>
      <w:r w:rsidRPr="00AC5D67">
        <w:rPr>
          <w:rFonts w:asciiTheme="minorEastAsia" w:eastAsiaTheme="minorEastAsia" w:hAnsiTheme="minorEastAsia" w:hint="eastAsia"/>
          <w:bCs/>
          <w:sz w:val="28"/>
          <w:szCs w:val="28"/>
        </w:rPr>
        <w:t>重点民生工程项目</w:t>
      </w:r>
      <w:r w:rsidRPr="00AC5D67">
        <w:rPr>
          <w:rFonts w:asciiTheme="minorEastAsia" w:eastAsiaTheme="minorEastAsia" w:hAnsiTheme="minorEastAsia" w:hint="eastAsia"/>
          <w:bCs/>
          <w:sz w:val="28"/>
          <w:szCs w:val="28"/>
        </w:rPr>
        <w:t>评价情况进行了专题汇报</w:t>
      </w:r>
      <w:r w:rsidRPr="00AC5D6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3A4663" w:rsidRPr="00AC5D67" w:rsidRDefault="00C42A8F">
      <w:pPr>
        <w:ind w:firstLineChars="200" w:firstLine="56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C5D67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AC5D6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做好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202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2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年预算编制的绩效目标审核工作。通过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省厅一体化平台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，我局对全区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202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2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年所有预算项目进行绩效目标申报审核工作，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对各单位上报项目的绩效指标逐一进行审核，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提高部门预算的绩效水平。“一上”阶段共计审核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1779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个项目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，涉及财政资金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15.25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亿元</w:t>
      </w:r>
      <w:r w:rsidRPr="00AC5D6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。</w:t>
      </w:r>
    </w:p>
    <w:p w:rsidR="003A4663" w:rsidRPr="00AC5D67" w:rsidRDefault="003A4663">
      <w:pPr>
        <w:ind w:firstLineChars="200" w:firstLine="560"/>
        <w:rPr>
          <w:rFonts w:asciiTheme="minorEastAsia" w:eastAsiaTheme="minorEastAsia" w:hAnsiTheme="minorEastAsia" w:cs="仿宋_GB2312"/>
          <w:bCs/>
          <w:sz w:val="28"/>
          <w:szCs w:val="28"/>
        </w:rPr>
      </w:pPr>
    </w:p>
    <w:sectPr w:rsidR="003A4663" w:rsidRPr="00AC5D67" w:rsidSect="003A4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A8F" w:rsidRDefault="00C42A8F" w:rsidP="00D70A18">
      <w:r>
        <w:separator/>
      </w:r>
    </w:p>
  </w:endnote>
  <w:endnote w:type="continuationSeparator" w:id="1">
    <w:p w:rsidR="00C42A8F" w:rsidRDefault="00C42A8F" w:rsidP="00D7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A8F" w:rsidRDefault="00C42A8F" w:rsidP="00D70A18">
      <w:r>
        <w:separator/>
      </w:r>
    </w:p>
  </w:footnote>
  <w:footnote w:type="continuationSeparator" w:id="1">
    <w:p w:rsidR="00C42A8F" w:rsidRDefault="00C42A8F" w:rsidP="00D70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FAE"/>
    <w:rsid w:val="87A7C568"/>
    <w:rsid w:val="FFF70DD3"/>
    <w:rsid w:val="003A4663"/>
    <w:rsid w:val="003F1D7F"/>
    <w:rsid w:val="00536FAE"/>
    <w:rsid w:val="00592B22"/>
    <w:rsid w:val="006F292D"/>
    <w:rsid w:val="008F5ECE"/>
    <w:rsid w:val="00AC5D67"/>
    <w:rsid w:val="00C42A8F"/>
    <w:rsid w:val="00D70A18"/>
    <w:rsid w:val="00F45A89"/>
    <w:rsid w:val="342B1BA3"/>
    <w:rsid w:val="7D977CF0"/>
    <w:rsid w:val="7E7FB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A4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首行缩进1"/>
    <w:basedOn w:val="a3"/>
    <w:qFormat/>
    <w:rsid w:val="003A4663"/>
    <w:pPr>
      <w:spacing w:beforeAutospacing="1"/>
      <w:ind w:firstLineChars="100" w:firstLine="420"/>
    </w:pPr>
    <w:rPr>
      <w:rFonts w:ascii="Calibri" w:hAnsi="Calibri"/>
    </w:rPr>
  </w:style>
  <w:style w:type="paragraph" w:styleId="a3">
    <w:name w:val="Body Text"/>
    <w:basedOn w:val="a"/>
    <w:next w:val="2"/>
    <w:qFormat/>
    <w:rsid w:val="003A4663"/>
    <w:rPr>
      <w:rFonts w:eastAsia="楷体_GB2312"/>
    </w:rPr>
  </w:style>
  <w:style w:type="paragraph" w:customStyle="1" w:styleId="2">
    <w:name w:val="正文首行缩进2"/>
    <w:basedOn w:val="a3"/>
    <w:qFormat/>
    <w:rsid w:val="003A4663"/>
    <w:pPr>
      <w:spacing w:line="500" w:lineRule="exact"/>
      <w:ind w:firstLine="420"/>
    </w:pPr>
    <w:rPr>
      <w:rFonts w:eastAsia="宋体"/>
      <w:sz w:val="28"/>
    </w:rPr>
  </w:style>
  <w:style w:type="paragraph" w:styleId="a4">
    <w:name w:val="footer"/>
    <w:basedOn w:val="a"/>
    <w:link w:val="Char"/>
    <w:uiPriority w:val="99"/>
    <w:semiHidden/>
    <w:unhideWhenUsed/>
    <w:rsid w:val="003A46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A4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A466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3A46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王亚萍</dc:creator>
  <cp:lastModifiedBy>admin</cp:lastModifiedBy>
  <cp:revision>3</cp:revision>
  <dcterms:created xsi:type="dcterms:W3CDTF">2020-02-26T16:41:00Z</dcterms:created>
  <dcterms:modified xsi:type="dcterms:W3CDTF">2023-03-21T02:27:00Z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2052-11.1.0.9021</vt:lpwstr>
  </property>
</Properties>
</file>