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1E" w:rsidRDefault="001F2F14">
      <w:pPr>
        <w:spacing w:line="600" w:lineRule="exact"/>
        <w:jc w:val="center"/>
        <w:rPr>
          <w:rFonts w:eastAsia="方正小标宋简体"/>
          <w:sz w:val="44"/>
          <w:szCs w:val="44"/>
        </w:rPr>
      </w:pPr>
      <w:r>
        <w:rPr>
          <w:rFonts w:eastAsia="方正小标宋简体" w:hAnsi="方正小标宋简体" w:hint="eastAsia"/>
          <w:sz w:val="44"/>
          <w:szCs w:val="44"/>
        </w:rPr>
        <w:t>台州市</w:t>
      </w:r>
      <w:r w:rsidR="008B0F35">
        <w:rPr>
          <w:rFonts w:eastAsia="方正小标宋简体" w:hAnsi="方正小标宋简体" w:hint="eastAsia"/>
          <w:sz w:val="44"/>
          <w:szCs w:val="44"/>
        </w:rPr>
        <w:t>椒江区</w:t>
      </w:r>
      <w:r w:rsidR="00A3788E">
        <w:rPr>
          <w:rFonts w:eastAsia="方正小标宋简体" w:hAnsi="方正小标宋简体"/>
          <w:sz w:val="44"/>
          <w:szCs w:val="44"/>
        </w:rPr>
        <w:t>人民政府重大行政决策工作规定</w:t>
      </w:r>
    </w:p>
    <w:p w:rsidR="006E061E" w:rsidRPr="001F2F14" w:rsidRDefault="00A61A02" w:rsidP="00A61A02">
      <w:pPr>
        <w:spacing w:line="600" w:lineRule="exact"/>
        <w:jc w:val="center"/>
        <w:rPr>
          <w:rFonts w:eastAsia="仿宋_GB2312"/>
          <w:sz w:val="32"/>
          <w:szCs w:val="32"/>
        </w:rPr>
      </w:pPr>
      <w:r>
        <w:rPr>
          <w:rFonts w:eastAsia="仿宋_GB2312" w:hint="eastAsia"/>
          <w:sz w:val="32"/>
          <w:szCs w:val="32"/>
        </w:rPr>
        <w:t>（征求意见稿）</w:t>
      </w:r>
    </w:p>
    <w:p w:rsidR="00A61A02" w:rsidRDefault="00A61A02">
      <w:pPr>
        <w:spacing w:line="600" w:lineRule="exact"/>
        <w:jc w:val="center"/>
        <w:rPr>
          <w:rFonts w:eastAsia="黑体" w:hAnsi="黑体" w:hint="eastAsia"/>
          <w:sz w:val="32"/>
          <w:szCs w:val="32"/>
        </w:rPr>
      </w:pPr>
    </w:p>
    <w:p w:rsidR="006E061E" w:rsidRDefault="00A3788E">
      <w:pPr>
        <w:spacing w:line="600" w:lineRule="exact"/>
        <w:jc w:val="center"/>
        <w:rPr>
          <w:rFonts w:eastAsia="黑体"/>
          <w:sz w:val="32"/>
          <w:szCs w:val="32"/>
        </w:rPr>
      </w:pPr>
      <w:bookmarkStart w:id="0" w:name="_GoBack"/>
      <w:bookmarkEnd w:id="0"/>
      <w:r>
        <w:rPr>
          <w:rFonts w:eastAsia="黑体" w:hAnsi="黑体"/>
          <w:sz w:val="32"/>
          <w:szCs w:val="32"/>
        </w:rPr>
        <w:t>第一章总则</w:t>
      </w:r>
    </w:p>
    <w:p w:rsidR="006E061E" w:rsidRDefault="00A3788E">
      <w:pPr>
        <w:numPr>
          <w:ilvl w:val="0"/>
          <w:numId w:val="1"/>
        </w:numPr>
        <w:adjustRightInd w:val="0"/>
        <w:snapToGrid w:val="0"/>
        <w:spacing w:line="600" w:lineRule="exact"/>
        <w:ind w:left="20" w:firstLine="640"/>
        <w:rPr>
          <w:rFonts w:eastAsia="仿宋_GB2312"/>
          <w:sz w:val="32"/>
          <w:szCs w:val="32"/>
        </w:rPr>
      </w:pPr>
      <w:r>
        <w:rPr>
          <w:rFonts w:eastAsia="仿宋_GB2312" w:hAnsi="仿宋_GB2312"/>
          <w:sz w:val="32"/>
          <w:szCs w:val="32"/>
        </w:rPr>
        <w:t>为规范</w:t>
      </w:r>
      <w:r w:rsidR="008B0F35">
        <w:rPr>
          <w:rFonts w:eastAsia="仿宋_GB2312" w:hAnsi="仿宋_GB2312" w:hint="eastAsia"/>
          <w:sz w:val="32"/>
          <w:szCs w:val="32"/>
        </w:rPr>
        <w:t>区</w:t>
      </w:r>
      <w:r>
        <w:rPr>
          <w:rFonts w:eastAsia="仿宋_GB2312" w:hAnsi="仿宋_GB2312"/>
          <w:sz w:val="32"/>
          <w:szCs w:val="32"/>
        </w:rPr>
        <w:t>政府行政决策行为，推进决策科学化、民主化和法治化，提高政府决策的公信力和执行力，根据《重大行政决策程序暂行条例》《浙江省重大行政决策程序规定》《台州市人民政府重大行政决策工作规定》等规定，制定本规定。</w:t>
      </w:r>
    </w:p>
    <w:p w:rsidR="006E061E" w:rsidRDefault="00A3788E">
      <w:pPr>
        <w:numPr>
          <w:ilvl w:val="0"/>
          <w:numId w:val="1"/>
        </w:numPr>
        <w:adjustRightInd w:val="0"/>
        <w:snapToGrid w:val="0"/>
        <w:spacing w:line="600" w:lineRule="exact"/>
        <w:ind w:left="20" w:firstLine="640"/>
        <w:rPr>
          <w:rFonts w:eastAsia="仿宋_GB2312"/>
          <w:sz w:val="32"/>
          <w:szCs w:val="32"/>
        </w:rPr>
      </w:pPr>
      <w:r>
        <w:rPr>
          <w:rFonts w:eastAsia="仿宋_GB2312" w:hAnsi="仿宋_GB2312"/>
          <w:sz w:val="32"/>
          <w:szCs w:val="32"/>
        </w:rPr>
        <w:t>本规定所称重大行政决策，是指</w:t>
      </w:r>
      <w:r w:rsidR="008B0F35">
        <w:rPr>
          <w:rFonts w:eastAsia="仿宋_GB2312" w:hAnsi="仿宋_GB2312" w:hint="eastAsia"/>
          <w:sz w:val="32"/>
          <w:szCs w:val="32"/>
        </w:rPr>
        <w:t>区</w:t>
      </w:r>
      <w:r>
        <w:rPr>
          <w:rFonts w:eastAsia="仿宋_GB2312" w:hAnsi="仿宋_GB2312"/>
          <w:sz w:val="32"/>
          <w:szCs w:val="32"/>
        </w:rPr>
        <w:t>政府依法履行职责过程中，对涉及社会公共利益的重大事项作出决定的活动，包括以下事项：</w:t>
      </w:r>
    </w:p>
    <w:p w:rsidR="006E061E" w:rsidRDefault="00A3788E">
      <w:pPr>
        <w:adjustRightInd w:val="0"/>
        <w:snapToGrid w:val="0"/>
        <w:spacing w:line="600" w:lineRule="exact"/>
        <w:ind w:firstLineChars="200" w:firstLine="640"/>
        <w:jc w:val="left"/>
        <w:rPr>
          <w:rFonts w:eastAsia="仿宋_GB2312"/>
          <w:sz w:val="32"/>
          <w:szCs w:val="32"/>
        </w:rPr>
      </w:pPr>
      <w:r>
        <w:rPr>
          <w:rFonts w:eastAsia="仿宋_GB2312" w:hAnsi="仿宋_GB2312"/>
          <w:sz w:val="32"/>
          <w:szCs w:val="32"/>
        </w:rPr>
        <w:t>（一）制定有关公共服务、市场监管、社会管理、环境保护等方面的重大公共政策和措施；</w:t>
      </w:r>
    </w:p>
    <w:p w:rsidR="006E061E" w:rsidRDefault="00A3788E">
      <w:pPr>
        <w:adjustRightInd w:val="0"/>
        <w:snapToGrid w:val="0"/>
        <w:spacing w:line="600" w:lineRule="exact"/>
        <w:ind w:firstLineChars="200" w:firstLine="640"/>
        <w:jc w:val="left"/>
        <w:rPr>
          <w:rFonts w:eastAsia="仿宋_GB2312"/>
          <w:sz w:val="32"/>
          <w:szCs w:val="32"/>
        </w:rPr>
      </w:pPr>
      <w:r>
        <w:rPr>
          <w:rFonts w:eastAsia="仿宋_GB2312" w:hAnsi="仿宋_GB2312"/>
          <w:sz w:val="32"/>
          <w:szCs w:val="32"/>
        </w:rPr>
        <w:t>（二）制定经济和社会发展等方面的重要规划；</w:t>
      </w:r>
    </w:p>
    <w:p w:rsidR="006E061E" w:rsidRDefault="00A3788E">
      <w:pPr>
        <w:adjustRightInd w:val="0"/>
        <w:snapToGrid w:val="0"/>
        <w:spacing w:line="600" w:lineRule="exact"/>
        <w:ind w:firstLineChars="200" w:firstLine="640"/>
        <w:jc w:val="left"/>
        <w:rPr>
          <w:rFonts w:eastAsia="仿宋_GB2312"/>
          <w:sz w:val="32"/>
          <w:szCs w:val="32"/>
        </w:rPr>
      </w:pPr>
      <w:r>
        <w:rPr>
          <w:rFonts w:eastAsia="仿宋_GB2312" w:hAnsi="仿宋_GB2312"/>
          <w:sz w:val="32"/>
          <w:szCs w:val="32"/>
        </w:rPr>
        <w:t>（三）制定开发利用、保护重要自然资源和文化资源的重大公共政策和措施；</w:t>
      </w:r>
    </w:p>
    <w:p w:rsidR="006E061E" w:rsidRDefault="00A3788E">
      <w:pPr>
        <w:adjustRightInd w:val="0"/>
        <w:snapToGrid w:val="0"/>
        <w:spacing w:line="600" w:lineRule="exact"/>
        <w:ind w:firstLineChars="200" w:firstLine="640"/>
        <w:jc w:val="left"/>
        <w:rPr>
          <w:rFonts w:eastAsia="仿宋_GB2312"/>
          <w:sz w:val="32"/>
          <w:szCs w:val="32"/>
        </w:rPr>
      </w:pPr>
      <w:r>
        <w:rPr>
          <w:rFonts w:eastAsia="仿宋_GB2312" w:hAnsi="仿宋_GB2312"/>
          <w:sz w:val="32"/>
          <w:szCs w:val="32"/>
        </w:rPr>
        <w:t>（四）决定在本行政区域实施的重大公共建设项目；</w:t>
      </w:r>
    </w:p>
    <w:p w:rsidR="006E061E" w:rsidRDefault="00A3788E">
      <w:pPr>
        <w:adjustRightInd w:val="0"/>
        <w:snapToGrid w:val="0"/>
        <w:spacing w:line="600" w:lineRule="exact"/>
        <w:ind w:firstLineChars="200" w:firstLine="640"/>
        <w:jc w:val="left"/>
        <w:rPr>
          <w:rFonts w:eastAsia="仿宋_GB2312"/>
          <w:sz w:val="32"/>
          <w:szCs w:val="32"/>
        </w:rPr>
      </w:pPr>
      <w:r>
        <w:rPr>
          <w:rFonts w:eastAsia="仿宋_GB2312" w:hAnsi="仿宋_GB2312"/>
          <w:sz w:val="32"/>
          <w:szCs w:val="32"/>
        </w:rPr>
        <w:t>（五）决定对经济社会发展有重大影响、涉及重大公共利益或者社会公众切身利益的其他重大事项。</w:t>
      </w:r>
    </w:p>
    <w:p w:rsidR="006E061E" w:rsidRDefault="008B0F35">
      <w:pPr>
        <w:numPr>
          <w:ilvl w:val="0"/>
          <w:numId w:val="1"/>
        </w:numPr>
        <w:adjustRightInd w:val="0"/>
        <w:snapToGrid w:val="0"/>
        <w:spacing w:line="600" w:lineRule="exact"/>
        <w:ind w:left="20" w:firstLine="640"/>
        <w:rPr>
          <w:rFonts w:eastAsia="黑体"/>
          <w:sz w:val="32"/>
          <w:szCs w:val="32"/>
        </w:rPr>
      </w:pPr>
      <w:r>
        <w:rPr>
          <w:rFonts w:eastAsia="仿宋_GB2312" w:hAnsi="仿宋_GB2312" w:hint="eastAsia"/>
          <w:sz w:val="32"/>
          <w:szCs w:val="32"/>
        </w:rPr>
        <w:t>区</w:t>
      </w:r>
      <w:r w:rsidR="00A3788E">
        <w:rPr>
          <w:rFonts w:eastAsia="仿宋_GB2312" w:hAnsi="仿宋_GB2312"/>
          <w:sz w:val="32"/>
          <w:szCs w:val="32"/>
        </w:rPr>
        <w:t>政府重大行政决策（以下称重大行政决策或决策）适用本规定。</w:t>
      </w:r>
    </w:p>
    <w:p w:rsidR="006E061E" w:rsidRDefault="00A3788E">
      <w:pPr>
        <w:adjustRightInd w:val="0"/>
        <w:snapToGrid w:val="0"/>
        <w:spacing w:line="600" w:lineRule="exact"/>
        <w:ind w:firstLineChars="200" w:firstLine="640"/>
        <w:jc w:val="left"/>
        <w:rPr>
          <w:rFonts w:eastAsia="仿宋_GB2312"/>
          <w:sz w:val="32"/>
          <w:szCs w:val="32"/>
        </w:rPr>
      </w:pPr>
      <w:r>
        <w:rPr>
          <w:rFonts w:eastAsia="仿宋_GB2312" w:hAnsi="仿宋_GB2312"/>
          <w:sz w:val="32"/>
          <w:szCs w:val="32"/>
        </w:rPr>
        <w:t>突发事件应急处置决策以及机关内部管理等事项不适用本</w:t>
      </w:r>
      <w:r>
        <w:rPr>
          <w:rFonts w:eastAsia="仿宋_GB2312" w:hAnsi="仿宋_GB2312"/>
          <w:sz w:val="32"/>
          <w:szCs w:val="32"/>
        </w:rPr>
        <w:lastRenderedPageBreak/>
        <w:t>规定。</w:t>
      </w:r>
    </w:p>
    <w:p w:rsidR="006E061E" w:rsidRDefault="00A3788E">
      <w:pPr>
        <w:numPr>
          <w:ilvl w:val="0"/>
          <w:numId w:val="1"/>
        </w:numPr>
        <w:adjustRightInd w:val="0"/>
        <w:snapToGrid w:val="0"/>
        <w:spacing w:line="600" w:lineRule="exact"/>
        <w:ind w:left="20" w:firstLine="640"/>
        <w:rPr>
          <w:rFonts w:eastAsia="黑体"/>
          <w:sz w:val="32"/>
          <w:szCs w:val="32"/>
        </w:rPr>
      </w:pPr>
      <w:r>
        <w:rPr>
          <w:rFonts w:eastAsia="仿宋_GB2312" w:hAnsi="仿宋_GB2312"/>
          <w:sz w:val="32"/>
          <w:szCs w:val="32"/>
        </w:rPr>
        <w:t>重大行政决策应当坚持科学、民主、依法的原则，遵循公众参与、专家论证、风险评估、合法性审查和集体讨论决定相结合的决策机制。</w:t>
      </w:r>
    </w:p>
    <w:p w:rsidR="006E061E" w:rsidRDefault="00A3788E">
      <w:pPr>
        <w:adjustRightInd w:val="0"/>
        <w:snapToGrid w:val="0"/>
        <w:spacing w:line="600" w:lineRule="exact"/>
        <w:ind w:firstLineChars="200" w:firstLine="640"/>
        <w:jc w:val="left"/>
        <w:rPr>
          <w:rFonts w:eastAsia="仿宋_GB2312"/>
          <w:sz w:val="32"/>
          <w:szCs w:val="32"/>
        </w:rPr>
      </w:pPr>
      <w:r>
        <w:rPr>
          <w:rFonts w:eastAsia="仿宋_GB2312" w:hAnsi="仿宋_GB2312"/>
          <w:sz w:val="32"/>
          <w:szCs w:val="32"/>
        </w:rPr>
        <w:t>没有法律法规依据，不得作出减损公民、法人和其他组织合法权益或者增加其义务的决定。</w:t>
      </w:r>
    </w:p>
    <w:p w:rsidR="006E061E" w:rsidRDefault="008B0F35">
      <w:pPr>
        <w:numPr>
          <w:ilvl w:val="0"/>
          <w:numId w:val="1"/>
        </w:numPr>
        <w:adjustRightInd w:val="0"/>
        <w:snapToGrid w:val="0"/>
        <w:spacing w:line="600" w:lineRule="exact"/>
        <w:ind w:left="20" w:firstLine="640"/>
        <w:rPr>
          <w:rFonts w:eastAsia="仿宋_GB2312"/>
          <w:sz w:val="32"/>
          <w:szCs w:val="32"/>
        </w:rPr>
      </w:pPr>
      <w:r>
        <w:rPr>
          <w:rFonts w:eastAsia="仿宋_GB2312" w:hAnsi="仿宋_GB2312" w:hint="eastAsia"/>
          <w:sz w:val="32"/>
          <w:szCs w:val="32"/>
        </w:rPr>
        <w:t>区</w:t>
      </w:r>
      <w:r w:rsidR="00A3788E">
        <w:rPr>
          <w:rFonts w:eastAsia="仿宋_GB2312" w:hAnsi="仿宋_GB2312"/>
          <w:sz w:val="32"/>
          <w:szCs w:val="32"/>
        </w:rPr>
        <w:t>政府办公室负责本规定的组织实施工作。</w:t>
      </w:r>
    </w:p>
    <w:p w:rsidR="006E061E" w:rsidRDefault="00296D4A">
      <w:pPr>
        <w:adjustRightInd w:val="0"/>
        <w:snapToGrid w:val="0"/>
        <w:spacing w:line="600" w:lineRule="exact"/>
        <w:ind w:firstLineChars="200" w:firstLine="640"/>
        <w:rPr>
          <w:rFonts w:eastAsia="仿宋_GB2312"/>
          <w:sz w:val="32"/>
          <w:szCs w:val="32"/>
        </w:rPr>
      </w:pPr>
      <w:r>
        <w:rPr>
          <w:rFonts w:eastAsia="仿宋_GB2312" w:hAnsi="仿宋_GB2312"/>
          <w:sz w:val="32"/>
          <w:szCs w:val="32"/>
        </w:rPr>
        <w:t>审计、司法行政等</w:t>
      </w:r>
      <w:r>
        <w:rPr>
          <w:rFonts w:eastAsia="仿宋_GB2312" w:hAnsi="仿宋_GB2312" w:hint="eastAsia"/>
          <w:sz w:val="32"/>
          <w:szCs w:val="32"/>
        </w:rPr>
        <w:t>区</w:t>
      </w:r>
      <w:r w:rsidR="00A3788E">
        <w:rPr>
          <w:rFonts w:eastAsia="仿宋_GB2312" w:hAnsi="仿宋_GB2312"/>
          <w:sz w:val="32"/>
          <w:szCs w:val="32"/>
        </w:rPr>
        <w:t>级部门按照各自职责，协助和配合</w:t>
      </w:r>
      <w:r w:rsidR="008B0F35">
        <w:rPr>
          <w:rFonts w:eastAsia="仿宋_GB2312" w:hAnsi="仿宋_GB2312" w:hint="eastAsia"/>
          <w:sz w:val="32"/>
          <w:szCs w:val="32"/>
        </w:rPr>
        <w:t>区</w:t>
      </w:r>
      <w:r w:rsidR="00A3788E">
        <w:rPr>
          <w:rFonts w:eastAsia="仿宋_GB2312" w:hAnsi="仿宋_GB2312"/>
          <w:sz w:val="32"/>
          <w:szCs w:val="32"/>
        </w:rPr>
        <w:t>政府办公室做好本规定的实施工作。</w:t>
      </w:r>
    </w:p>
    <w:p w:rsidR="006E061E" w:rsidRDefault="00A3788E">
      <w:pPr>
        <w:numPr>
          <w:ilvl w:val="0"/>
          <w:numId w:val="1"/>
        </w:numPr>
        <w:adjustRightInd w:val="0"/>
        <w:snapToGrid w:val="0"/>
        <w:spacing w:line="600" w:lineRule="exact"/>
        <w:ind w:left="20" w:firstLine="640"/>
        <w:rPr>
          <w:rFonts w:eastAsia="仿宋_GB2312"/>
          <w:sz w:val="32"/>
          <w:szCs w:val="32"/>
        </w:rPr>
      </w:pPr>
      <w:r>
        <w:rPr>
          <w:rFonts w:eastAsia="仿宋_GB2312" w:hAnsi="仿宋_GB2312"/>
          <w:sz w:val="32"/>
          <w:szCs w:val="32"/>
        </w:rPr>
        <w:t>重大行政决策实行年度目录管理。</w:t>
      </w:r>
      <w:r w:rsidR="008B0F35">
        <w:rPr>
          <w:rFonts w:eastAsia="仿宋_GB2312" w:hAnsi="仿宋_GB2312" w:hint="eastAsia"/>
          <w:sz w:val="32"/>
          <w:szCs w:val="32"/>
        </w:rPr>
        <w:t>区</w:t>
      </w:r>
      <w:r>
        <w:rPr>
          <w:rFonts w:eastAsia="仿宋_GB2312" w:hAnsi="仿宋_GB2312"/>
          <w:sz w:val="32"/>
          <w:szCs w:val="32"/>
        </w:rPr>
        <w:t>政府办公室应当根据</w:t>
      </w:r>
      <w:r w:rsidR="008B0F35">
        <w:rPr>
          <w:rFonts w:eastAsia="仿宋_GB2312" w:hAnsi="仿宋_GB2312" w:hint="eastAsia"/>
          <w:sz w:val="32"/>
          <w:szCs w:val="32"/>
        </w:rPr>
        <w:t>区</w:t>
      </w:r>
      <w:r>
        <w:rPr>
          <w:rFonts w:eastAsia="仿宋_GB2312" w:hAnsi="仿宋_GB2312"/>
          <w:sz w:val="32"/>
          <w:szCs w:val="32"/>
        </w:rPr>
        <w:t>政府重大行政决策事项清单编制年度重大行政决策事项目录（以下简称决策目录），经</w:t>
      </w:r>
      <w:r w:rsidR="008B0F35">
        <w:rPr>
          <w:rFonts w:eastAsia="仿宋_GB2312" w:hAnsi="仿宋_GB2312" w:hint="eastAsia"/>
          <w:sz w:val="32"/>
          <w:szCs w:val="32"/>
        </w:rPr>
        <w:t>区</w:t>
      </w:r>
      <w:r>
        <w:rPr>
          <w:rFonts w:eastAsia="仿宋_GB2312" w:hAnsi="仿宋_GB2312"/>
          <w:sz w:val="32"/>
          <w:szCs w:val="32"/>
        </w:rPr>
        <w:t>委同意后向社会公布，并根据实际情况调整。</w:t>
      </w:r>
    </w:p>
    <w:p w:rsidR="006E061E" w:rsidRDefault="00A3788E">
      <w:pPr>
        <w:adjustRightInd w:val="0"/>
        <w:snapToGrid w:val="0"/>
        <w:spacing w:line="600" w:lineRule="exact"/>
        <w:jc w:val="center"/>
        <w:rPr>
          <w:rFonts w:eastAsia="黑体"/>
          <w:sz w:val="32"/>
          <w:szCs w:val="32"/>
        </w:rPr>
      </w:pPr>
      <w:r>
        <w:rPr>
          <w:rFonts w:eastAsia="黑体" w:hAnsi="黑体"/>
          <w:sz w:val="32"/>
          <w:szCs w:val="32"/>
        </w:rPr>
        <w:t>第二章重大行政决策程序</w:t>
      </w:r>
    </w:p>
    <w:p w:rsidR="006E061E" w:rsidRDefault="00A3788E">
      <w:pPr>
        <w:numPr>
          <w:ilvl w:val="0"/>
          <w:numId w:val="1"/>
        </w:numPr>
        <w:adjustRightInd w:val="0"/>
        <w:snapToGrid w:val="0"/>
        <w:spacing w:line="600" w:lineRule="exact"/>
        <w:ind w:left="20" w:firstLine="640"/>
        <w:rPr>
          <w:rFonts w:eastAsia="仿宋_GB2312"/>
          <w:sz w:val="32"/>
          <w:szCs w:val="32"/>
        </w:rPr>
      </w:pPr>
      <w:r>
        <w:rPr>
          <w:rFonts w:eastAsia="仿宋_GB2312" w:hAnsi="仿宋_GB2312"/>
          <w:sz w:val="32"/>
          <w:szCs w:val="32"/>
        </w:rPr>
        <w:t>重大行政决策草案由决策承办单位负责制订并提请审议。</w:t>
      </w:r>
    </w:p>
    <w:p w:rsidR="006E061E" w:rsidRDefault="00A3788E">
      <w:pPr>
        <w:spacing w:line="600" w:lineRule="exact"/>
        <w:ind w:firstLineChars="200" w:firstLine="640"/>
        <w:rPr>
          <w:rFonts w:eastAsia="仿宋_GB2312"/>
          <w:sz w:val="32"/>
          <w:szCs w:val="32"/>
        </w:rPr>
      </w:pPr>
      <w:r>
        <w:rPr>
          <w:rFonts w:eastAsia="仿宋_GB2312"/>
          <w:sz w:val="32"/>
          <w:szCs w:val="32"/>
        </w:rPr>
        <w:t>决策承办单位按照政府部门法定职能确定，涉及多个部门或因职能交叉难以确定决策承办单位的，</w:t>
      </w:r>
      <w:r w:rsidR="008B0F35">
        <w:rPr>
          <w:rFonts w:eastAsia="仿宋_GB2312" w:hint="eastAsia"/>
          <w:sz w:val="32"/>
          <w:szCs w:val="32"/>
        </w:rPr>
        <w:t>区</w:t>
      </w:r>
      <w:r>
        <w:rPr>
          <w:rFonts w:eastAsia="仿宋_GB2312"/>
          <w:sz w:val="32"/>
          <w:szCs w:val="32"/>
        </w:rPr>
        <w:t>政府办公室可以指定多个部门共同承办，同时明确牵头承办单位。</w:t>
      </w:r>
      <w:r>
        <w:rPr>
          <w:rFonts w:eastAsia="仿宋_GB2312"/>
          <w:sz w:val="32"/>
          <w:szCs w:val="32"/>
        </w:rPr>
        <w:t xml:space="preserve"> </w:t>
      </w:r>
    </w:p>
    <w:p w:rsidR="006E061E" w:rsidRDefault="00A3788E">
      <w:pPr>
        <w:numPr>
          <w:ilvl w:val="0"/>
          <w:numId w:val="1"/>
        </w:numPr>
        <w:adjustRightInd w:val="0"/>
        <w:snapToGrid w:val="0"/>
        <w:spacing w:line="600" w:lineRule="exact"/>
        <w:ind w:left="20" w:firstLine="640"/>
        <w:rPr>
          <w:rFonts w:eastAsia="仿宋_GB2312"/>
          <w:sz w:val="32"/>
          <w:szCs w:val="32"/>
        </w:rPr>
      </w:pPr>
      <w:r>
        <w:rPr>
          <w:rFonts w:eastAsia="仿宋_GB2312" w:hAnsi="仿宋_GB2312"/>
          <w:sz w:val="32"/>
          <w:szCs w:val="32"/>
        </w:rPr>
        <w:t>决策承办单位负责草案的起草和论证工作。</w:t>
      </w:r>
    </w:p>
    <w:p w:rsidR="006E061E" w:rsidRDefault="00A3788E">
      <w:pPr>
        <w:spacing w:line="600" w:lineRule="exact"/>
        <w:ind w:firstLineChars="200" w:firstLine="640"/>
        <w:rPr>
          <w:rFonts w:eastAsia="仿宋_GB2312"/>
          <w:sz w:val="32"/>
          <w:szCs w:val="32"/>
        </w:rPr>
      </w:pPr>
      <w:r>
        <w:rPr>
          <w:rFonts w:eastAsia="仿宋_GB2312"/>
          <w:sz w:val="32"/>
          <w:szCs w:val="32"/>
        </w:rPr>
        <w:t>决策承办单位可以自行起草决策草案，也可以委托有关专家或者专业机构起草决策草案。决策草案应当包括决策目标、工作</w:t>
      </w:r>
      <w:r>
        <w:rPr>
          <w:rFonts w:eastAsia="仿宋_GB2312"/>
          <w:sz w:val="32"/>
          <w:szCs w:val="32"/>
        </w:rPr>
        <w:lastRenderedPageBreak/>
        <w:t>任务、措施和方法、时间步骤、决策执行部门和配合部门、经费预算、决策跟踪评估计划等内容，并附决策草案制订说明。</w:t>
      </w:r>
      <w:r>
        <w:rPr>
          <w:rFonts w:eastAsia="仿宋_GB2312"/>
          <w:sz w:val="32"/>
          <w:szCs w:val="32"/>
        </w:rPr>
        <w:t xml:space="preserve"> </w:t>
      </w:r>
    </w:p>
    <w:p w:rsidR="006E061E" w:rsidRDefault="00A3788E">
      <w:pPr>
        <w:spacing w:line="600" w:lineRule="exact"/>
        <w:ind w:firstLineChars="200" w:firstLine="640"/>
        <w:rPr>
          <w:rFonts w:eastAsia="仿宋_GB2312"/>
          <w:sz w:val="32"/>
          <w:szCs w:val="32"/>
        </w:rPr>
      </w:pPr>
      <w:r>
        <w:rPr>
          <w:rFonts w:eastAsia="仿宋_GB2312"/>
          <w:sz w:val="32"/>
          <w:szCs w:val="32"/>
        </w:rPr>
        <w:t>起草决策草案，应当深入开展调研，充分掌握信息，加强协商协调，注重合法权益保护，避免激化、遗留矛盾。</w:t>
      </w:r>
    </w:p>
    <w:p w:rsidR="006E061E" w:rsidRDefault="00A3788E">
      <w:pPr>
        <w:numPr>
          <w:ilvl w:val="0"/>
          <w:numId w:val="1"/>
        </w:numPr>
        <w:adjustRightInd w:val="0"/>
        <w:snapToGrid w:val="0"/>
        <w:spacing w:line="600" w:lineRule="exact"/>
        <w:ind w:left="20" w:firstLine="640"/>
        <w:rPr>
          <w:rFonts w:eastAsia="仿宋_GB2312"/>
          <w:sz w:val="32"/>
          <w:szCs w:val="32"/>
        </w:rPr>
      </w:pPr>
      <w:r>
        <w:rPr>
          <w:rFonts w:eastAsia="仿宋_GB2312" w:hAnsi="仿宋_GB2312"/>
          <w:sz w:val="32"/>
          <w:szCs w:val="32"/>
        </w:rPr>
        <w:t>重大行政决策事项涉及相关部门、单位或者镇政府（街道办事处）的，决策承办单位应当进行充分协商或者事先征求意见。</w:t>
      </w:r>
    </w:p>
    <w:p w:rsidR="006E061E" w:rsidRDefault="00A3788E">
      <w:pPr>
        <w:spacing w:line="600" w:lineRule="exact"/>
        <w:ind w:firstLineChars="200" w:firstLine="640"/>
        <w:rPr>
          <w:rFonts w:eastAsia="仿宋_GB2312"/>
          <w:sz w:val="32"/>
          <w:szCs w:val="32"/>
        </w:rPr>
      </w:pPr>
      <w:r>
        <w:rPr>
          <w:rFonts w:eastAsia="仿宋_GB2312"/>
          <w:sz w:val="32"/>
          <w:szCs w:val="32"/>
        </w:rPr>
        <w:t>决策承办单位起草决策草案，根据决策事项内容和需要，应当广泛听取人大代表、政协委员以及民主党派、工商联、人民团体等方面的意见和建议。</w:t>
      </w:r>
    </w:p>
    <w:p w:rsidR="006E061E" w:rsidRDefault="00A3788E">
      <w:pPr>
        <w:numPr>
          <w:ilvl w:val="0"/>
          <w:numId w:val="1"/>
        </w:numPr>
        <w:adjustRightInd w:val="0"/>
        <w:snapToGrid w:val="0"/>
        <w:spacing w:line="600" w:lineRule="exact"/>
        <w:ind w:left="20" w:firstLine="640"/>
        <w:rPr>
          <w:rFonts w:eastAsia="仿宋_GB2312"/>
          <w:sz w:val="32"/>
          <w:szCs w:val="32"/>
        </w:rPr>
      </w:pPr>
      <w:r>
        <w:rPr>
          <w:rFonts w:eastAsia="仿宋_GB2312"/>
          <w:sz w:val="32"/>
          <w:szCs w:val="32"/>
        </w:rPr>
        <w:t>除依法应当保密的外，涉及社会公众切身利益或者对其权利义务有重大影响的决策事项，决策承办单位应当采取便于社会公众参与的方式广泛听取意见。听取意见可以采取向社会公开征求意见、举行听证会、召开座谈会、书面征求意见、问卷调查、民意调查、实地走访等多种方式。</w:t>
      </w:r>
    </w:p>
    <w:p w:rsidR="006E061E" w:rsidRDefault="00A3788E">
      <w:pPr>
        <w:spacing w:line="600" w:lineRule="exact"/>
        <w:ind w:firstLineChars="200" w:firstLine="640"/>
        <w:rPr>
          <w:rFonts w:eastAsia="仿宋_GB2312"/>
          <w:sz w:val="32"/>
          <w:szCs w:val="32"/>
        </w:rPr>
      </w:pPr>
      <w:r>
        <w:rPr>
          <w:rFonts w:eastAsia="仿宋_GB2312"/>
          <w:sz w:val="32"/>
          <w:szCs w:val="32"/>
        </w:rPr>
        <w:t>决策事项向社会公开征求意见的，决策承办单位应当通过政府网站、新闻发布会以及报刊、广播、电视等便于社会公众知晓的方式，公布决策草案及其说明等材料，明确提出意见的方式和期限。公开征求意见期限一般不得少于</w:t>
      </w:r>
      <w:r>
        <w:rPr>
          <w:rFonts w:eastAsia="仿宋_GB2312"/>
          <w:sz w:val="32"/>
          <w:szCs w:val="32"/>
        </w:rPr>
        <w:t>30</w:t>
      </w:r>
      <w:r>
        <w:rPr>
          <w:rFonts w:eastAsia="仿宋_GB2312"/>
          <w:sz w:val="32"/>
          <w:szCs w:val="32"/>
        </w:rPr>
        <w:t>日。因情况紧急等需要缩短期限的，公开征求意见时应当予以说明。</w:t>
      </w:r>
    </w:p>
    <w:p w:rsidR="006E061E" w:rsidRDefault="00A3788E">
      <w:pPr>
        <w:spacing w:line="600" w:lineRule="exact"/>
        <w:ind w:firstLineChars="200" w:firstLine="640"/>
        <w:rPr>
          <w:rFonts w:eastAsia="仿宋_GB2312"/>
          <w:sz w:val="32"/>
          <w:szCs w:val="32"/>
        </w:rPr>
      </w:pPr>
      <w:r>
        <w:rPr>
          <w:rFonts w:eastAsia="仿宋_GB2312"/>
          <w:sz w:val="32"/>
          <w:szCs w:val="32"/>
        </w:rPr>
        <w:t>除法律、法规、规章规定应当听证的外，决策草案中有关问题存在重大意见分歧或者涉及利益关系重大调整，需要进行听证</w:t>
      </w:r>
      <w:r>
        <w:rPr>
          <w:rFonts w:eastAsia="仿宋_GB2312"/>
          <w:sz w:val="32"/>
          <w:szCs w:val="32"/>
        </w:rPr>
        <w:lastRenderedPageBreak/>
        <w:t>的，应当召开听证会广泛听取公众意见。</w:t>
      </w:r>
    </w:p>
    <w:p w:rsidR="006E061E" w:rsidRDefault="00A3788E">
      <w:pPr>
        <w:spacing w:line="600" w:lineRule="exact"/>
        <w:ind w:firstLineChars="200" w:firstLine="640"/>
        <w:rPr>
          <w:rFonts w:eastAsia="仿宋_GB2312"/>
          <w:sz w:val="32"/>
          <w:szCs w:val="32"/>
        </w:rPr>
      </w:pPr>
      <w:r>
        <w:rPr>
          <w:rFonts w:eastAsia="仿宋_GB2312"/>
          <w:sz w:val="32"/>
          <w:szCs w:val="32"/>
        </w:rPr>
        <w:t>决策承办单位组织公众参与，应当加强与公众的交流、沟通，对公众普遍关注且专业性较强的问题，应当采取直观、易懂的方式进行解释、说明，或者向公众提供参与体验、监督的途径，增进其对决策的理解和支持。</w:t>
      </w:r>
      <w:r>
        <w:rPr>
          <w:rFonts w:eastAsia="仿宋_GB2312"/>
          <w:sz w:val="32"/>
          <w:szCs w:val="32"/>
        </w:rPr>
        <w:t xml:space="preserve"> </w:t>
      </w:r>
    </w:p>
    <w:p w:rsidR="006E061E" w:rsidRDefault="00A3788E">
      <w:pPr>
        <w:numPr>
          <w:ilvl w:val="0"/>
          <w:numId w:val="1"/>
        </w:numPr>
        <w:adjustRightInd w:val="0"/>
        <w:snapToGrid w:val="0"/>
        <w:spacing w:line="600" w:lineRule="exact"/>
        <w:ind w:left="20" w:firstLine="640"/>
        <w:rPr>
          <w:rFonts w:eastAsia="仿宋_GB2312"/>
          <w:sz w:val="32"/>
          <w:szCs w:val="32"/>
        </w:rPr>
      </w:pPr>
      <w:r>
        <w:rPr>
          <w:rFonts w:eastAsia="仿宋_GB2312" w:hAnsi="仿宋_GB2312"/>
          <w:sz w:val="32"/>
          <w:szCs w:val="32"/>
        </w:rPr>
        <w:t>重大行政决策中专业性、技术性较强的问题，决策承办单位应当组织相关领域的专家或者专业机构就决策的合法性、必要性、可行性、科学性和可控性等进行论证，并对决策的成本效益进行分析。专家、专业机构应当独立、客观、公正、科学地开展论证工作，并出具由其署名或者盖章的书面意见。</w:t>
      </w:r>
    </w:p>
    <w:p w:rsidR="006E061E" w:rsidRDefault="00A3788E">
      <w:pPr>
        <w:numPr>
          <w:ilvl w:val="0"/>
          <w:numId w:val="1"/>
        </w:numPr>
        <w:adjustRightInd w:val="0"/>
        <w:snapToGrid w:val="0"/>
        <w:spacing w:line="600" w:lineRule="exact"/>
        <w:ind w:left="20" w:firstLine="640"/>
        <w:rPr>
          <w:rFonts w:eastAsia="黑体"/>
          <w:sz w:val="32"/>
          <w:szCs w:val="32"/>
        </w:rPr>
      </w:pPr>
      <w:r>
        <w:rPr>
          <w:rFonts w:eastAsia="仿宋_GB2312" w:hAnsi="仿宋_GB2312"/>
          <w:sz w:val="32"/>
          <w:szCs w:val="32"/>
        </w:rPr>
        <w:t>重大行政决策中涉及社会稳定、公共安全、环境保护等方面且意见分歧较大的问题，决策承办单位应当组织风险评估，判断决策条件的成熟程度和总体风险，研究控制和应对风险的防范措施和化解处置预案，并制作评估报告，提出评估意见。</w:t>
      </w:r>
    </w:p>
    <w:p w:rsidR="006E061E" w:rsidRDefault="00A3788E">
      <w:pPr>
        <w:spacing w:line="600" w:lineRule="exact"/>
        <w:ind w:firstLineChars="200" w:firstLine="640"/>
        <w:rPr>
          <w:rFonts w:eastAsia="仿宋_GB2312"/>
          <w:sz w:val="32"/>
          <w:szCs w:val="32"/>
        </w:rPr>
      </w:pPr>
      <w:r>
        <w:rPr>
          <w:rFonts w:eastAsia="仿宋_GB2312"/>
          <w:sz w:val="32"/>
          <w:szCs w:val="32"/>
        </w:rPr>
        <w:t>法律、法规、规章和国家、省、市有关规定对社会稳定风险评估已有规定的，按照相关规定执行。</w:t>
      </w:r>
      <w:r>
        <w:rPr>
          <w:rFonts w:eastAsia="仿宋_GB2312"/>
          <w:sz w:val="32"/>
          <w:szCs w:val="32"/>
        </w:rPr>
        <w:t xml:space="preserve"> </w:t>
      </w:r>
    </w:p>
    <w:p w:rsidR="006E061E" w:rsidRDefault="00A3788E">
      <w:pPr>
        <w:numPr>
          <w:ilvl w:val="0"/>
          <w:numId w:val="1"/>
        </w:numPr>
        <w:adjustRightInd w:val="0"/>
        <w:snapToGrid w:val="0"/>
        <w:spacing w:line="600" w:lineRule="exact"/>
        <w:ind w:left="20" w:firstLine="640"/>
        <w:rPr>
          <w:rFonts w:eastAsia="仿宋_GB2312"/>
          <w:sz w:val="32"/>
          <w:szCs w:val="32"/>
        </w:rPr>
      </w:pPr>
      <w:r>
        <w:rPr>
          <w:rFonts w:eastAsia="仿宋_GB2312" w:hAnsi="仿宋_GB2312"/>
          <w:sz w:val="32"/>
          <w:szCs w:val="32"/>
        </w:rPr>
        <w:t>决策承办单位应当依据社会公众和有关单位的意见、专家论证意见和风险评估报告完善决策草案，并在决策草案制订说明中对意见采纳情况作出说明。有关意见、建议未采纳的，应当说明理由。</w:t>
      </w:r>
    </w:p>
    <w:p w:rsidR="006E061E" w:rsidRDefault="00A3788E">
      <w:pPr>
        <w:numPr>
          <w:ilvl w:val="0"/>
          <w:numId w:val="1"/>
        </w:numPr>
        <w:adjustRightInd w:val="0"/>
        <w:snapToGrid w:val="0"/>
        <w:spacing w:line="600" w:lineRule="exact"/>
        <w:ind w:left="20" w:firstLine="640"/>
        <w:rPr>
          <w:rFonts w:eastAsia="仿宋_GB2312"/>
          <w:sz w:val="32"/>
          <w:szCs w:val="32"/>
        </w:rPr>
      </w:pPr>
      <w:r>
        <w:rPr>
          <w:rFonts w:eastAsia="仿宋_GB2312"/>
          <w:sz w:val="32"/>
          <w:szCs w:val="32"/>
        </w:rPr>
        <w:t>决策草案经承办单位法制机构或承担承办本单位法制工作的机构合法性审查、领导班子集体讨论通过后报送</w:t>
      </w:r>
      <w:r w:rsidR="008B0F35">
        <w:rPr>
          <w:rFonts w:eastAsia="仿宋_GB2312" w:hint="eastAsia"/>
          <w:sz w:val="32"/>
          <w:szCs w:val="32"/>
        </w:rPr>
        <w:t>区</w:t>
      </w:r>
      <w:r>
        <w:rPr>
          <w:rFonts w:eastAsia="仿宋_GB2312"/>
          <w:sz w:val="32"/>
          <w:szCs w:val="32"/>
        </w:rPr>
        <w:t>政</w:t>
      </w:r>
      <w:r>
        <w:rPr>
          <w:rFonts w:eastAsia="仿宋_GB2312"/>
          <w:sz w:val="32"/>
          <w:szCs w:val="32"/>
        </w:rPr>
        <w:lastRenderedPageBreak/>
        <w:t>府。</w:t>
      </w:r>
    </w:p>
    <w:p w:rsidR="006E061E" w:rsidRDefault="00A3788E">
      <w:pPr>
        <w:adjustRightInd w:val="0"/>
        <w:snapToGrid w:val="0"/>
        <w:spacing w:line="600" w:lineRule="exact"/>
        <w:ind w:firstLineChars="200" w:firstLine="640"/>
        <w:rPr>
          <w:rFonts w:eastAsia="仿宋_GB2312"/>
          <w:sz w:val="32"/>
          <w:szCs w:val="32"/>
        </w:rPr>
      </w:pPr>
      <w:r>
        <w:rPr>
          <w:rFonts w:eastAsia="仿宋_GB2312"/>
          <w:sz w:val="32"/>
          <w:szCs w:val="32"/>
        </w:rPr>
        <w:t>决策草案涉及市场主体经济活动的，还应当履行公平竞争审查程序。</w:t>
      </w:r>
    </w:p>
    <w:p w:rsidR="006E061E" w:rsidRDefault="00A3788E">
      <w:pPr>
        <w:numPr>
          <w:ilvl w:val="0"/>
          <w:numId w:val="1"/>
        </w:numPr>
        <w:adjustRightInd w:val="0"/>
        <w:snapToGrid w:val="0"/>
        <w:spacing w:line="600" w:lineRule="exact"/>
        <w:ind w:left="20" w:firstLine="640"/>
        <w:rPr>
          <w:rFonts w:eastAsia="仿宋_GB2312"/>
          <w:sz w:val="32"/>
          <w:szCs w:val="32"/>
        </w:rPr>
      </w:pPr>
      <w:r>
        <w:rPr>
          <w:rFonts w:eastAsia="仿宋_GB2312"/>
          <w:sz w:val="32"/>
          <w:szCs w:val="32"/>
        </w:rPr>
        <w:t>决策承办单位提请</w:t>
      </w:r>
      <w:r w:rsidR="008B0F35">
        <w:rPr>
          <w:rFonts w:eastAsia="仿宋_GB2312" w:hint="eastAsia"/>
          <w:sz w:val="32"/>
          <w:szCs w:val="32"/>
        </w:rPr>
        <w:t>区</w:t>
      </w:r>
      <w:r>
        <w:rPr>
          <w:rFonts w:eastAsia="仿宋_GB2312"/>
          <w:sz w:val="32"/>
          <w:szCs w:val="32"/>
        </w:rPr>
        <w:t>政府审议决策方案，应当报送下列材料：</w:t>
      </w:r>
      <w:r>
        <w:rPr>
          <w:rFonts w:eastAsia="仿宋_GB2312"/>
          <w:sz w:val="32"/>
          <w:szCs w:val="32"/>
        </w:rPr>
        <w:t xml:space="preserve"> </w:t>
      </w:r>
    </w:p>
    <w:p w:rsidR="006E061E" w:rsidRDefault="00A3788E">
      <w:pPr>
        <w:spacing w:line="600" w:lineRule="exact"/>
        <w:ind w:firstLineChars="200" w:firstLine="640"/>
        <w:rPr>
          <w:rFonts w:eastAsia="仿宋_GB2312"/>
          <w:sz w:val="32"/>
          <w:szCs w:val="32"/>
        </w:rPr>
      </w:pPr>
      <w:r>
        <w:rPr>
          <w:rFonts w:eastAsia="仿宋_GB2312"/>
          <w:sz w:val="32"/>
          <w:szCs w:val="32"/>
        </w:rPr>
        <w:t>（一）决策草案及制订说明，决策草案涉及市场主体经济活动的，应当包含公平竞争审查的有关情况；</w:t>
      </w:r>
    </w:p>
    <w:p w:rsidR="006E061E" w:rsidRDefault="00A3788E">
      <w:pPr>
        <w:spacing w:line="600" w:lineRule="exact"/>
        <w:ind w:firstLineChars="200" w:firstLine="640"/>
        <w:rPr>
          <w:rFonts w:eastAsia="仿宋_GB2312"/>
          <w:sz w:val="32"/>
          <w:szCs w:val="32"/>
        </w:rPr>
      </w:pPr>
      <w:r>
        <w:rPr>
          <w:rFonts w:eastAsia="仿宋_GB2312"/>
          <w:sz w:val="32"/>
          <w:szCs w:val="32"/>
        </w:rPr>
        <w:t>（二）法律、法规、规章和政策依据；</w:t>
      </w:r>
      <w:r>
        <w:rPr>
          <w:rFonts w:eastAsia="仿宋_GB2312"/>
          <w:sz w:val="32"/>
          <w:szCs w:val="32"/>
        </w:rPr>
        <w:t xml:space="preserve"> </w:t>
      </w:r>
    </w:p>
    <w:p w:rsidR="006E061E" w:rsidRDefault="00A3788E">
      <w:pPr>
        <w:spacing w:line="600" w:lineRule="exact"/>
        <w:ind w:firstLineChars="200" w:firstLine="640"/>
        <w:rPr>
          <w:rFonts w:eastAsia="仿宋_GB2312"/>
          <w:sz w:val="32"/>
          <w:szCs w:val="32"/>
        </w:rPr>
      </w:pPr>
      <w:r>
        <w:rPr>
          <w:rFonts w:eastAsia="仿宋_GB2312"/>
          <w:sz w:val="32"/>
          <w:szCs w:val="32"/>
        </w:rPr>
        <w:t>（三）按照规定开展的公众参与、专家论证、风险评估的相关材料；</w:t>
      </w:r>
      <w:r>
        <w:rPr>
          <w:rFonts w:eastAsia="仿宋_GB2312"/>
          <w:sz w:val="32"/>
          <w:szCs w:val="32"/>
        </w:rPr>
        <w:t xml:space="preserve"> </w:t>
      </w:r>
    </w:p>
    <w:p w:rsidR="006E061E" w:rsidRDefault="00A3788E">
      <w:pPr>
        <w:spacing w:line="600" w:lineRule="exact"/>
        <w:ind w:firstLineChars="200" w:firstLine="640"/>
        <w:rPr>
          <w:rFonts w:eastAsia="仿宋_GB2312"/>
          <w:sz w:val="32"/>
          <w:szCs w:val="32"/>
        </w:rPr>
      </w:pPr>
      <w:r>
        <w:rPr>
          <w:rFonts w:eastAsia="仿宋_GB2312"/>
          <w:sz w:val="32"/>
          <w:szCs w:val="32"/>
        </w:rPr>
        <w:t>（四）需要报送的其他材料。</w:t>
      </w:r>
      <w:r>
        <w:rPr>
          <w:rFonts w:eastAsia="仿宋_GB2312"/>
          <w:sz w:val="32"/>
          <w:szCs w:val="32"/>
        </w:rPr>
        <w:t xml:space="preserve"> </w:t>
      </w:r>
    </w:p>
    <w:p w:rsidR="006E061E" w:rsidRDefault="008B0F35">
      <w:pPr>
        <w:spacing w:line="600" w:lineRule="exact"/>
        <w:ind w:firstLineChars="200" w:firstLine="640"/>
        <w:rPr>
          <w:rFonts w:eastAsia="仿宋_GB2312"/>
          <w:sz w:val="32"/>
          <w:szCs w:val="32"/>
        </w:rPr>
      </w:pPr>
      <w:r>
        <w:rPr>
          <w:rFonts w:eastAsia="仿宋_GB2312" w:hint="eastAsia"/>
          <w:sz w:val="32"/>
          <w:szCs w:val="32"/>
        </w:rPr>
        <w:t>区</w:t>
      </w:r>
      <w:r w:rsidR="00A3788E">
        <w:rPr>
          <w:rFonts w:eastAsia="仿宋_GB2312"/>
          <w:sz w:val="32"/>
          <w:szCs w:val="32"/>
        </w:rPr>
        <w:t>政府办公室对报送材料是否齐备进行审核。</w:t>
      </w:r>
      <w:r w:rsidR="00A3788E">
        <w:rPr>
          <w:rFonts w:eastAsia="仿宋_GB2312"/>
          <w:sz w:val="32"/>
          <w:szCs w:val="32"/>
        </w:rPr>
        <w:t xml:space="preserve"> </w:t>
      </w:r>
    </w:p>
    <w:p w:rsidR="006E061E" w:rsidRPr="008B0F35" w:rsidRDefault="00A3788E">
      <w:pPr>
        <w:numPr>
          <w:ilvl w:val="0"/>
          <w:numId w:val="1"/>
        </w:numPr>
        <w:adjustRightInd w:val="0"/>
        <w:snapToGrid w:val="0"/>
        <w:spacing w:line="600" w:lineRule="exact"/>
        <w:ind w:left="20" w:firstLine="640"/>
        <w:rPr>
          <w:rFonts w:eastAsia="仿宋_GB2312"/>
          <w:color w:val="FF0000"/>
          <w:sz w:val="32"/>
          <w:szCs w:val="32"/>
        </w:rPr>
      </w:pPr>
      <w:r w:rsidRPr="008B0F35">
        <w:rPr>
          <w:rFonts w:eastAsia="仿宋_GB2312" w:hAnsi="仿宋_GB2312"/>
          <w:color w:val="FF0000"/>
          <w:sz w:val="32"/>
          <w:szCs w:val="32"/>
        </w:rPr>
        <w:t>对决策草案材料齐备的，</w:t>
      </w:r>
      <w:r w:rsidR="008B0F35" w:rsidRPr="008B0F35">
        <w:rPr>
          <w:rFonts w:eastAsia="仿宋_GB2312" w:hAnsi="仿宋_GB2312" w:hint="eastAsia"/>
          <w:color w:val="FF0000"/>
          <w:sz w:val="32"/>
          <w:szCs w:val="32"/>
        </w:rPr>
        <w:t>区</w:t>
      </w:r>
      <w:r w:rsidRPr="008B0F35">
        <w:rPr>
          <w:rFonts w:eastAsia="仿宋_GB2312" w:hAnsi="仿宋_GB2312"/>
          <w:color w:val="FF0000"/>
          <w:sz w:val="32"/>
          <w:szCs w:val="32"/>
        </w:rPr>
        <w:t>政府办公室将材料送</w:t>
      </w:r>
      <w:r w:rsidR="008B0F35" w:rsidRPr="008B0F35">
        <w:rPr>
          <w:rFonts w:eastAsia="仿宋_GB2312" w:hAnsi="仿宋_GB2312" w:hint="eastAsia"/>
          <w:color w:val="FF0000"/>
          <w:sz w:val="32"/>
          <w:szCs w:val="32"/>
        </w:rPr>
        <w:t>区</w:t>
      </w:r>
      <w:r w:rsidRPr="008B0F35">
        <w:rPr>
          <w:rFonts w:eastAsia="仿宋_GB2312" w:hAnsi="仿宋_GB2312"/>
          <w:color w:val="FF0000"/>
          <w:sz w:val="32"/>
          <w:szCs w:val="32"/>
        </w:rPr>
        <w:t>司法局进行合法性审查。决策草案送请合法性审查的，应当保证必要的审查时间，一般不少于</w:t>
      </w:r>
      <w:r w:rsidRPr="008B0F35">
        <w:rPr>
          <w:rFonts w:eastAsia="仿宋_GB2312"/>
          <w:color w:val="FF0000"/>
          <w:sz w:val="32"/>
          <w:szCs w:val="32"/>
        </w:rPr>
        <w:t>7</w:t>
      </w:r>
      <w:r w:rsidRPr="008B0F35">
        <w:rPr>
          <w:rFonts w:eastAsia="仿宋_GB2312" w:hAnsi="仿宋_GB2312"/>
          <w:color w:val="FF0000"/>
          <w:sz w:val="32"/>
          <w:szCs w:val="32"/>
        </w:rPr>
        <w:t>个工作日。不得以征求意见等方式代替合法性审查。</w:t>
      </w:r>
    </w:p>
    <w:p w:rsidR="006E061E" w:rsidRDefault="008B0F35">
      <w:pPr>
        <w:adjustRightInd w:val="0"/>
        <w:snapToGrid w:val="0"/>
        <w:spacing w:line="600" w:lineRule="exact"/>
        <w:ind w:firstLineChars="200" w:firstLine="640"/>
        <w:rPr>
          <w:rFonts w:eastAsia="仿宋_GB2312"/>
          <w:sz w:val="32"/>
          <w:szCs w:val="32"/>
        </w:rPr>
      </w:pPr>
      <w:r>
        <w:rPr>
          <w:rFonts w:eastAsia="仿宋_GB2312" w:hint="eastAsia"/>
          <w:sz w:val="32"/>
          <w:szCs w:val="32"/>
        </w:rPr>
        <w:t>区</w:t>
      </w:r>
      <w:r w:rsidR="00A3788E">
        <w:rPr>
          <w:rFonts w:eastAsia="仿宋_GB2312"/>
          <w:sz w:val="32"/>
          <w:szCs w:val="32"/>
        </w:rPr>
        <w:t>司法局在审查过程中，可以要求决策承办单位补充材料或者完善程序；对特别重大、疑难、复杂的决策方案，可以组织</w:t>
      </w:r>
      <w:r>
        <w:rPr>
          <w:rFonts w:eastAsia="仿宋_GB2312" w:hint="eastAsia"/>
          <w:sz w:val="32"/>
          <w:szCs w:val="32"/>
        </w:rPr>
        <w:t>区</w:t>
      </w:r>
      <w:r w:rsidR="00A3788E">
        <w:rPr>
          <w:rFonts w:eastAsia="仿宋_GB2312"/>
          <w:sz w:val="32"/>
          <w:szCs w:val="32"/>
        </w:rPr>
        <w:t>政府</w:t>
      </w:r>
      <w:r w:rsidR="004E26B8">
        <w:rPr>
          <w:rFonts w:eastAsia="仿宋_GB2312" w:hint="eastAsia"/>
          <w:sz w:val="32"/>
          <w:szCs w:val="32"/>
        </w:rPr>
        <w:t>专职</w:t>
      </w:r>
      <w:r w:rsidR="00A3788E">
        <w:rPr>
          <w:rFonts w:eastAsia="仿宋_GB2312"/>
          <w:sz w:val="32"/>
          <w:szCs w:val="32"/>
        </w:rPr>
        <w:t>法律顾问等有关专家、相关单位参与论证。对公平竞争审查存有异议的，可以要求决策承办单位征求</w:t>
      </w:r>
      <w:r w:rsidR="00296D4A">
        <w:rPr>
          <w:rFonts w:eastAsia="仿宋_GB2312" w:hint="eastAsia"/>
          <w:sz w:val="32"/>
          <w:szCs w:val="32"/>
        </w:rPr>
        <w:t>区</w:t>
      </w:r>
      <w:r w:rsidR="00A3788E">
        <w:rPr>
          <w:rFonts w:eastAsia="仿宋_GB2312"/>
          <w:sz w:val="32"/>
          <w:szCs w:val="32"/>
        </w:rPr>
        <w:t>公平竞争审查工作联席会议办公室的意见。补充材料、完善程序和专家论证的时间不计算在审查期间内。</w:t>
      </w:r>
      <w:r w:rsidR="00A3788E">
        <w:rPr>
          <w:rFonts w:eastAsia="仿宋_GB2312"/>
          <w:sz w:val="32"/>
          <w:szCs w:val="32"/>
        </w:rPr>
        <w:t xml:space="preserve"> </w:t>
      </w:r>
    </w:p>
    <w:p w:rsidR="006E061E" w:rsidRDefault="00A3788E">
      <w:pPr>
        <w:numPr>
          <w:ilvl w:val="0"/>
          <w:numId w:val="1"/>
        </w:numPr>
        <w:adjustRightInd w:val="0"/>
        <w:snapToGrid w:val="0"/>
        <w:spacing w:line="600" w:lineRule="exact"/>
        <w:ind w:left="20" w:firstLine="640"/>
        <w:rPr>
          <w:rFonts w:eastAsia="仿宋_GB2312"/>
          <w:sz w:val="32"/>
          <w:szCs w:val="32"/>
        </w:rPr>
      </w:pPr>
      <w:r>
        <w:rPr>
          <w:rFonts w:eastAsia="仿宋_GB2312"/>
          <w:sz w:val="32"/>
          <w:szCs w:val="32"/>
        </w:rPr>
        <w:lastRenderedPageBreak/>
        <w:t>合法性审查内容包括：</w:t>
      </w:r>
      <w:r>
        <w:rPr>
          <w:rFonts w:eastAsia="仿宋_GB2312"/>
          <w:sz w:val="32"/>
          <w:szCs w:val="32"/>
        </w:rPr>
        <w:t xml:space="preserve"> </w:t>
      </w:r>
    </w:p>
    <w:p w:rsidR="006E061E" w:rsidRDefault="00A3788E">
      <w:pPr>
        <w:spacing w:line="600" w:lineRule="exact"/>
        <w:ind w:firstLineChars="200" w:firstLine="640"/>
        <w:rPr>
          <w:rFonts w:eastAsia="仿宋_GB2312"/>
          <w:sz w:val="32"/>
          <w:szCs w:val="32"/>
        </w:rPr>
      </w:pPr>
      <w:r>
        <w:rPr>
          <w:rFonts w:eastAsia="仿宋_GB2312"/>
          <w:sz w:val="32"/>
          <w:szCs w:val="32"/>
        </w:rPr>
        <w:t>（一）决策事项是否属于</w:t>
      </w:r>
      <w:r w:rsidR="008B0F35">
        <w:rPr>
          <w:rFonts w:eastAsia="仿宋_GB2312" w:hint="eastAsia"/>
          <w:sz w:val="32"/>
          <w:szCs w:val="32"/>
        </w:rPr>
        <w:t>区</w:t>
      </w:r>
      <w:r>
        <w:rPr>
          <w:rFonts w:eastAsia="仿宋_GB2312"/>
          <w:sz w:val="32"/>
          <w:szCs w:val="32"/>
        </w:rPr>
        <w:t>政府决策权限；</w:t>
      </w:r>
      <w:r>
        <w:rPr>
          <w:rFonts w:eastAsia="仿宋_GB2312"/>
          <w:sz w:val="32"/>
          <w:szCs w:val="32"/>
        </w:rPr>
        <w:t xml:space="preserve"> </w:t>
      </w:r>
    </w:p>
    <w:p w:rsidR="006E061E" w:rsidRDefault="00A3788E">
      <w:pPr>
        <w:spacing w:line="600" w:lineRule="exact"/>
        <w:ind w:firstLineChars="200" w:firstLine="640"/>
        <w:rPr>
          <w:rFonts w:eastAsia="仿宋_GB2312"/>
          <w:sz w:val="32"/>
          <w:szCs w:val="32"/>
        </w:rPr>
      </w:pPr>
      <w:r>
        <w:rPr>
          <w:rFonts w:eastAsia="仿宋_GB2312"/>
          <w:sz w:val="32"/>
          <w:szCs w:val="32"/>
        </w:rPr>
        <w:t>（二）决策草案内容是否具有法定依据，与有关法律、法规、规章规定是否抵触；</w:t>
      </w:r>
      <w:r>
        <w:rPr>
          <w:rFonts w:eastAsia="仿宋_GB2312"/>
          <w:sz w:val="32"/>
          <w:szCs w:val="32"/>
        </w:rPr>
        <w:t xml:space="preserve"> </w:t>
      </w:r>
    </w:p>
    <w:p w:rsidR="006E061E" w:rsidRDefault="00A3788E">
      <w:pPr>
        <w:spacing w:line="600" w:lineRule="exact"/>
        <w:ind w:firstLineChars="200" w:firstLine="640"/>
        <w:rPr>
          <w:rFonts w:eastAsia="仿宋_GB2312"/>
          <w:sz w:val="32"/>
          <w:szCs w:val="32"/>
        </w:rPr>
      </w:pPr>
      <w:r>
        <w:rPr>
          <w:rFonts w:eastAsia="仿宋_GB2312"/>
          <w:sz w:val="32"/>
          <w:szCs w:val="32"/>
        </w:rPr>
        <w:t>（三）决策草案起草过程是否符合规定程序；</w:t>
      </w:r>
      <w:r>
        <w:rPr>
          <w:rFonts w:eastAsia="仿宋_GB2312"/>
          <w:sz w:val="32"/>
          <w:szCs w:val="32"/>
        </w:rPr>
        <w:t xml:space="preserve"> </w:t>
      </w:r>
    </w:p>
    <w:p w:rsidR="006E061E" w:rsidRDefault="00A3788E">
      <w:pPr>
        <w:spacing w:line="600" w:lineRule="exact"/>
        <w:ind w:firstLineChars="200" w:firstLine="640"/>
        <w:rPr>
          <w:rFonts w:eastAsia="仿宋_GB2312"/>
          <w:sz w:val="32"/>
          <w:szCs w:val="32"/>
        </w:rPr>
      </w:pPr>
      <w:r>
        <w:rPr>
          <w:rFonts w:eastAsia="仿宋_GB2312"/>
          <w:sz w:val="32"/>
          <w:szCs w:val="32"/>
        </w:rPr>
        <w:t>（四）其他需要审查的内容。</w:t>
      </w:r>
      <w:r>
        <w:rPr>
          <w:rFonts w:eastAsia="仿宋_GB2312"/>
          <w:sz w:val="32"/>
          <w:szCs w:val="32"/>
        </w:rPr>
        <w:t xml:space="preserve"> </w:t>
      </w:r>
    </w:p>
    <w:p w:rsidR="006E061E" w:rsidRDefault="00A3788E">
      <w:pPr>
        <w:numPr>
          <w:ilvl w:val="0"/>
          <w:numId w:val="1"/>
        </w:numPr>
        <w:adjustRightInd w:val="0"/>
        <w:snapToGrid w:val="0"/>
        <w:spacing w:line="600" w:lineRule="exact"/>
        <w:ind w:left="20" w:firstLine="640"/>
        <w:rPr>
          <w:rFonts w:eastAsia="仿宋_GB2312"/>
          <w:sz w:val="32"/>
          <w:szCs w:val="32"/>
        </w:rPr>
      </w:pPr>
      <w:r>
        <w:rPr>
          <w:rFonts w:eastAsia="仿宋_GB2312" w:hAnsi="仿宋_GB2312"/>
          <w:sz w:val="32"/>
          <w:szCs w:val="32"/>
        </w:rPr>
        <w:t>决策草案经</w:t>
      </w:r>
      <w:r w:rsidR="008B0F35">
        <w:rPr>
          <w:rFonts w:eastAsia="仿宋_GB2312" w:hAnsi="仿宋_GB2312" w:hint="eastAsia"/>
          <w:sz w:val="32"/>
          <w:szCs w:val="32"/>
        </w:rPr>
        <w:t>区</w:t>
      </w:r>
      <w:r>
        <w:rPr>
          <w:rFonts w:eastAsia="仿宋_GB2312" w:hAnsi="仿宋_GB2312"/>
          <w:sz w:val="32"/>
          <w:szCs w:val="32"/>
        </w:rPr>
        <w:t>司法局合法性审查后，由</w:t>
      </w:r>
      <w:r w:rsidR="008B0F35">
        <w:rPr>
          <w:rFonts w:eastAsia="仿宋_GB2312" w:hAnsi="仿宋_GB2312" w:hint="eastAsia"/>
          <w:sz w:val="32"/>
          <w:szCs w:val="32"/>
        </w:rPr>
        <w:t>区</w:t>
      </w:r>
      <w:r>
        <w:rPr>
          <w:rFonts w:eastAsia="仿宋_GB2312" w:hAnsi="仿宋_GB2312"/>
          <w:sz w:val="32"/>
          <w:szCs w:val="32"/>
        </w:rPr>
        <w:t>政府办公室按规定程序报批，提交</w:t>
      </w:r>
      <w:r w:rsidR="008B0F35">
        <w:rPr>
          <w:rFonts w:eastAsia="仿宋_GB2312" w:hAnsi="仿宋_GB2312" w:hint="eastAsia"/>
          <w:sz w:val="32"/>
          <w:szCs w:val="32"/>
        </w:rPr>
        <w:t>区</w:t>
      </w:r>
      <w:r>
        <w:rPr>
          <w:rFonts w:eastAsia="仿宋_GB2312" w:hAnsi="仿宋_GB2312"/>
          <w:sz w:val="32"/>
          <w:szCs w:val="32"/>
        </w:rPr>
        <w:t>政府常务会议或者全体会议讨论。</w:t>
      </w:r>
    </w:p>
    <w:p w:rsidR="006E061E" w:rsidRDefault="00A3788E">
      <w:pPr>
        <w:adjustRightInd w:val="0"/>
        <w:snapToGrid w:val="0"/>
        <w:spacing w:line="600" w:lineRule="exact"/>
        <w:ind w:firstLineChars="200" w:firstLine="640"/>
        <w:rPr>
          <w:rFonts w:eastAsia="仿宋_GB2312"/>
          <w:sz w:val="32"/>
          <w:szCs w:val="32"/>
        </w:rPr>
      </w:pPr>
      <w:r>
        <w:rPr>
          <w:rFonts w:eastAsia="仿宋_GB2312" w:hAnsi="仿宋_GB2312"/>
          <w:sz w:val="32"/>
          <w:szCs w:val="32"/>
        </w:rPr>
        <w:t>决策草案</w:t>
      </w:r>
      <w:r>
        <w:rPr>
          <w:rFonts w:eastAsia="仿宋_GB2312"/>
          <w:sz w:val="32"/>
          <w:szCs w:val="32"/>
        </w:rPr>
        <w:t>未经合法性审查，或者经审查不合法的，不得提交</w:t>
      </w:r>
      <w:r w:rsidR="008B0F35">
        <w:rPr>
          <w:rFonts w:eastAsia="仿宋_GB2312" w:hint="eastAsia"/>
          <w:sz w:val="32"/>
          <w:szCs w:val="32"/>
        </w:rPr>
        <w:t>区</w:t>
      </w:r>
      <w:r>
        <w:rPr>
          <w:rFonts w:eastAsia="仿宋_GB2312"/>
          <w:sz w:val="32"/>
          <w:szCs w:val="32"/>
        </w:rPr>
        <w:t>政府常务会议或者全体会议讨论。</w:t>
      </w:r>
    </w:p>
    <w:p w:rsidR="006E061E" w:rsidRDefault="00A3788E">
      <w:pPr>
        <w:numPr>
          <w:ilvl w:val="0"/>
          <w:numId w:val="1"/>
        </w:numPr>
        <w:adjustRightInd w:val="0"/>
        <w:snapToGrid w:val="0"/>
        <w:spacing w:line="600" w:lineRule="exact"/>
        <w:ind w:left="20" w:firstLine="640"/>
        <w:rPr>
          <w:rFonts w:eastAsia="仿宋_GB2312"/>
          <w:sz w:val="32"/>
          <w:szCs w:val="32"/>
        </w:rPr>
      </w:pPr>
      <w:r>
        <w:rPr>
          <w:rFonts w:eastAsia="仿宋_GB2312"/>
          <w:sz w:val="32"/>
          <w:szCs w:val="32"/>
        </w:rPr>
        <w:t>集体讨论决策程序按照下列步骤进行：</w:t>
      </w:r>
      <w:r>
        <w:rPr>
          <w:rFonts w:eastAsia="仿宋_GB2312"/>
          <w:sz w:val="32"/>
          <w:szCs w:val="32"/>
        </w:rPr>
        <w:t xml:space="preserve"> </w:t>
      </w:r>
    </w:p>
    <w:p w:rsidR="006E061E" w:rsidRDefault="00A3788E">
      <w:pPr>
        <w:spacing w:line="600" w:lineRule="exact"/>
        <w:ind w:firstLineChars="200" w:firstLine="640"/>
        <w:rPr>
          <w:rFonts w:eastAsia="仿宋_GB2312"/>
          <w:sz w:val="32"/>
          <w:szCs w:val="32"/>
        </w:rPr>
      </w:pPr>
      <w:r>
        <w:rPr>
          <w:rFonts w:eastAsia="仿宋_GB2312"/>
          <w:sz w:val="32"/>
          <w:szCs w:val="32"/>
        </w:rPr>
        <w:t>（一）决策承办单位汇报决策草案的内容；</w:t>
      </w:r>
    </w:p>
    <w:p w:rsidR="006E061E" w:rsidRDefault="00A3788E">
      <w:pPr>
        <w:spacing w:line="600" w:lineRule="exact"/>
        <w:ind w:firstLineChars="200" w:firstLine="640"/>
        <w:rPr>
          <w:rFonts w:eastAsia="仿宋_GB2312"/>
          <w:sz w:val="32"/>
          <w:szCs w:val="32"/>
        </w:rPr>
      </w:pPr>
      <w:r>
        <w:rPr>
          <w:rFonts w:eastAsia="仿宋_GB2312"/>
          <w:sz w:val="32"/>
          <w:szCs w:val="32"/>
        </w:rPr>
        <w:t>（二）参加会议的有关部门和单位发表意见；</w:t>
      </w:r>
      <w:r>
        <w:rPr>
          <w:rFonts w:eastAsia="仿宋_GB2312"/>
          <w:sz w:val="32"/>
          <w:szCs w:val="32"/>
        </w:rPr>
        <w:t xml:space="preserve"> </w:t>
      </w:r>
    </w:p>
    <w:p w:rsidR="006E061E" w:rsidRDefault="00A3788E">
      <w:pPr>
        <w:spacing w:line="600" w:lineRule="exact"/>
        <w:ind w:firstLineChars="200" w:firstLine="640"/>
        <w:rPr>
          <w:rFonts w:eastAsia="仿宋_GB2312"/>
          <w:sz w:val="32"/>
          <w:szCs w:val="32"/>
        </w:rPr>
      </w:pPr>
      <w:r>
        <w:rPr>
          <w:rFonts w:eastAsia="仿宋_GB2312"/>
          <w:sz w:val="32"/>
          <w:szCs w:val="32"/>
        </w:rPr>
        <w:t>（三）</w:t>
      </w:r>
      <w:r w:rsidR="008B0F35">
        <w:rPr>
          <w:rFonts w:eastAsia="仿宋_GB2312" w:hint="eastAsia"/>
          <w:sz w:val="32"/>
          <w:szCs w:val="32"/>
        </w:rPr>
        <w:t>区</w:t>
      </w:r>
      <w:r>
        <w:rPr>
          <w:rFonts w:eastAsia="仿宋_GB2312"/>
          <w:sz w:val="32"/>
          <w:szCs w:val="32"/>
        </w:rPr>
        <w:t>政府领导发表意见；</w:t>
      </w:r>
      <w:r>
        <w:rPr>
          <w:rFonts w:eastAsia="仿宋_GB2312"/>
          <w:sz w:val="32"/>
          <w:szCs w:val="32"/>
        </w:rPr>
        <w:t xml:space="preserve"> </w:t>
      </w:r>
    </w:p>
    <w:p w:rsidR="006E061E" w:rsidRDefault="00A3788E">
      <w:pPr>
        <w:spacing w:line="600" w:lineRule="exact"/>
        <w:ind w:firstLineChars="200" w:firstLine="640"/>
        <w:rPr>
          <w:rFonts w:eastAsia="仿宋_GB2312"/>
          <w:sz w:val="32"/>
          <w:szCs w:val="32"/>
        </w:rPr>
      </w:pPr>
      <w:r>
        <w:rPr>
          <w:rFonts w:eastAsia="仿宋_GB2312"/>
          <w:sz w:val="32"/>
          <w:szCs w:val="32"/>
        </w:rPr>
        <w:t>（四）根据审议情况，</w:t>
      </w:r>
      <w:r w:rsidR="008B0F35">
        <w:rPr>
          <w:rFonts w:eastAsia="仿宋_GB2312" w:hint="eastAsia"/>
          <w:sz w:val="32"/>
          <w:szCs w:val="32"/>
        </w:rPr>
        <w:t>区</w:t>
      </w:r>
      <w:r>
        <w:rPr>
          <w:rFonts w:eastAsia="仿宋_GB2312"/>
          <w:sz w:val="32"/>
          <w:szCs w:val="32"/>
        </w:rPr>
        <w:t>长对决策方案作出通过、不通过、修改、暂缓或者再次审议的决定。</w:t>
      </w:r>
    </w:p>
    <w:p w:rsidR="006E061E" w:rsidRDefault="00A3788E">
      <w:pPr>
        <w:spacing w:line="600" w:lineRule="exact"/>
        <w:ind w:firstLineChars="200" w:firstLine="640"/>
        <w:rPr>
          <w:rFonts w:eastAsia="仿宋_GB2312"/>
          <w:sz w:val="32"/>
          <w:szCs w:val="32"/>
        </w:rPr>
      </w:pPr>
      <w:r>
        <w:rPr>
          <w:rFonts w:eastAsia="仿宋_GB2312"/>
          <w:sz w:val="32"/>
          <w:szCs w:val="32"/>
        </w:rPr>
        <w:t>集体讨论时，参加人员应当发表意见；未发表意见的，视为同意。</w:t>
      </w:r>
      <w:r>
        <w:rPr>
          <w:rFonts w:eastAsia="仿宋_GB2312"/>
          <w:sz w:val="32"/>
          <w:szCs w:val="32"/>
        </w:rPr>
        <w:t xml:space="preserve"> </w:t>
      </w:r>
    </w:p>
    <w:p w:rsidR="006E061E" w:rsidRDefault="00A3788E">
      <w:pPr>
        <w:spacing w:line="600" w:lineRule="exact"/>
        <w:ind w:firstLineChars="200" w:firstLine="640"/>
        <w:rPr>
          <w:rFonts w:eastAsia="仿宋_GB2312"/>
          <w:sz w:val="32"/>
          <w:szCs w:val="32"/>
        </w:rPr>
      </w:pPr>
      <w:r>
        <w:rPr>
          <w:rFonts w:eastAsia="仿宋_GB2312"/>
          <w:sz w:val="32"/>
          <w:szCs w:val="32"/>
        </w:rPr>
        <w:t>参加会议人员的意见、会议讨论情况和决定应当如实予以记录、存档。</w:t>
      </w:r>
      <w:r>
        <w:rPr>
          <w:rFonts w:eastAsia="仿宋_GB2312"/>
          <w:sz w:val="32"/>
          <w:szCs w:val="32"/>
        </w:rPr>
        <w:t xml:space="preserve"> </w:t>
      </w:r>
    </w:p>
    <w:p w:rsidR="006E061E" w:rsidRDefault="00A3788E">
      <w:pPr>
        <w:numPr>
          <w:ilvl w:val="0"/>
          <w:numId w:val="1"/>
        </w:numPr>
        <w:adjustRightInd w:val="0"/>
        <w:snapToGrid w:val="0"/>
        <w:spacing w:line="600" w:lineRule="exact"/>
        <w:ind w:left="20" w:firstLine="640"/>
        <w:rPr>
          <w:rFonts w:eastAsia="仿宋_GB2312"/>
          <w:sz w:val="32"/>
          <w:szCs w:val="32"/>
        </w:rPr>
      </w:pPr>
      <w:r>
        <w:rPr>
          <w:rFonts w:eastAsia="仿宋_GB2312" w:hAnsi="仿宋_GB2312"/>
          <w:sz w:val="32"/>
          <w:szCs w:val="32"/>
        </w:rPr>
        <w:t>重大行政决策事项依法应当保密，或者为了保障公共安全、社会稳定以及执行上级机关的紧急命令需要立即作出</w:t>
      </w:r>
      <w:r>
        <w:rPr>
          <w:rFonts w:eastAsia="仿宋_GB2312" w:hAnsi="仿宋_GB2312"/>
          <w:sz w:val="32"/>
          <w:szCs w:val="32"/>
        </w:rPr>
        <w:lastRenderedPageBreak/>
        <w:t>决定的，可以视情况简化公众参与、专家论证、风险评估、合法性审查和集体讨论决定程序。</w:t>
      </w:r>
    </w:p>
    <w:p w:rsidR="006E061E" w:rsidRDefault="00A3788E">
      <w:pPr>
        <w:numPr>
          <w:ilvl w:val="0"/>
          <w:numId w:val="1"/>
        </w:numPr>
        <w:adjustRightInd w:val="0"/>
        <w:snapToGrid w:val="0"/>
        <w:spacing w:line="600" w:lineRule="exact"/>
        <w:ind w:left="20" w:firstLine="640"/>
        <w:rPr>
          <w:rFonts w:eastAsia="仿宋_GB2312"/>
          <w:sz w:val="32"/>
          <w:szCs w:val="32"/>
        </w:rPr>
      </w:pPr>
      <w:r>
        <w:rPr>
          <w:rFonts w:eastAsia="仿宋_GB2312"/>
          <w:sz w:val="32"/>
          <w:szCs w:val="32"/>
        </w:rPr>
        <w:t>重大行政决策出台前应当按照规定向</w:t>
      </w:r>
      <w:r w:rsidR="008B0F35">
        <w:rPr>
          <w:rFonts w:eastAsia="仿宋_GB2312" w:hint="eastAsia"/>
          <w:sz w:val="32"/>
          <w:szCs w:val="32"/>
        </w:rPr>
        <w:t>区</w:t>
      </w:r>
      <w:r>
        <w:rPr>
          <w:rFonts w:eastAsia="仿宋_GB2312"/>
          <w:sz w:val="32"/>
          <w:szCs w:val="32"/>
        </w:rPr>
        <w:t>委请示报告。</w:t>
      </w:r>
    </w:p>
    <w:p w:rsidR="006E061E" w:rsidRDefault="00A3788E">
      <w:pPr>
        <w:numPr>
          <w:ilvl w:val="0"/>
          <w:numId w:val="1"/>
        </w:numPr>
        <w:adjustRightInd w:val="0"/>
        <w:snapToGrid w:val="0"/>
        <w:spacing w:line="600" w:lineRule="exact"/>
        <w:ind w:left="20" w:firstLine="640"/>
        <w:rPr>
          <w:rFonts w:eastAsia="仿宋_GB2312"/>
          <w:sz w:val="32"/>
          <w:szCs w:val="32"/>
        </w:rPr>
      </w:pPr>
      <w:r>
        <w:rPr>
          <w:rFonts w:eastAsia="仿宋_GB2312"/>
          <w:sz w:val="32"/>
          <w:szCs w:val="32"/>
        </w:rPr>
        <w:t xml:space="preserve"> </w:t>
      </w:r>
      <w:r>
        <w:rPr>
          <w:rFonts w:eastAsia="仿宋_GB2312"/>
          <w:sz w:val="32"/>
          <w:szCs w:val="32"/>
        </w:rPr>
        <w:t>重大行政决策应当通过</w:t>
      </w:r>
      <w:r w:rsidR="008B0F35">
        <w:rPr>
          <w:rFonts w:eastAsia="仿宋_GB2312" w:hint="eastAsia"/>
          <w:sz w:val="32"/>
          <w:szCs w:val="32"/>
        </w:rPr>
        <w:t>区</w:t>
      </w:r>
      <w:r>
        <w:rPr>
          <w:rFonts w:eastAsia="仿宋_GB2312"/>
          <w:sz w:val="32"/>
          <w:szCs w:val="32"/>
        </w:rPr>
        <w:t>政府门户网站以及在本行政区域内发行的报纸等途径及时公布。对社会公众普遍关心或者专业性、技术性较强的重大行政决策，应当说明公众意见、专家论证意见的采纳情况，通过新闻发布会、接受访谈等方式进行宣传解读。依法不予公开的除外。</w:t>
      </w:r>
    </w:p>
    <w:p w:rsidR="006E061E" w:rsidRDefault="00A3788E">
      <w:pPr>
        <w:spacing w:line="600" w:lineRule="exact"/>
        <w:jc w:val="center"/>
        <w:rPr>
          <w:rFonts w:eastAsia="黑体"/>
          <w:sz w:val="32"/>
          <w:szCs w:val="32"/>
        </w:rPr>
      </w:pPr>
      <w:r>
        <w:rPr>
          <w:rFonts w:eastAsia="黑体" w:hAnsi="黑体"/>
          <w:sz w:val="32"/>
          <w:szCs w:val="32"/>
        </w:rPr>
        <w:t>第三章执行和监督</w:t>
      </w:r>
    </w:p>
    <w:p w:rsidR="006E061E" w:rsidRDefault="008B0F35">
      <w:pPr>
        <w:numPr>
          <w:ilvl w:val="0"/>
          <w:numId w:val="1"/>
        </w:numPr>
        <w:adjustRightInd w:val="0"/>
        <w:snapToGrid w:val="0"/>
        <w:spacing w:line="600" w:lineRule="exact"/>
        <w:ind w:left="20" w:firstLine="640"/>
        <w:rPr>
          <w:rFonts w:eastAsia="仿宋_GB2312"/>
          <w:sz w:val="32"/>
          <w:szCs w:val="32"/>
        </w:rPr>
      </w:pPr>
      <w:r>
        <w:rPr>
          <w:rFonts w:eastAsia="仿宋_GB2312" w:hAnsi="仿宋_GB2312" w:hint="eastAsia"/>
          <w:sz w:val="32"/>
          <w:szCs w:val="32"/>
        </w:rPr>
        <w:t>区</w:t>
      </w:r>
      <w:r w:rsidR="00A3788E">
        <w:rPr>
          <w:rFonts w:eastAsia="仿宋_GB2312" w:hAnsi="仿宋_GB2312"/>
          <w:sz w:val="32"/>
          <w:szCs w:val="32"/>
        </w:rPr>
        <w:t>政府办公室应当明确决策执行单位的具体工作要求，分解决策执行任务和责任，加强对决策执行的指导和监督。</w:t>
      </w:r>
    </w:p>
    <w:p w:rsidR="006E061E" w:rsidRDefault="00A3788E">
      <w:pPr>
        <w:adjustRightInd w:val="0"/>
        <w:snapToGrid w:val="0"/>
        <w:spacing w:line="600" w:lineRule="exact"/>
        <w:ind w:firstLineChars="200" w:firstLine="640"/>
        <w:rPr>
          <w:rFonts w:eastAsia="仿宋_GB2312"/>
          <w:sz w:val="32"/>
          <w:szCs w:val="32"/>
        </w:rPr>
      </w:pPr>
      <w:r>
        <w:rPr>
          <w:rFonts w:eastAsia="仿宋_GB2312" w:hAnsi="仿宋_GB2312"/>
          <w:sz w:val="32"/>
          <w:szCs w:val="32"/>
        </w:rPr>
        <w:t>决策执行单位应当根据执行任务、执行责任的要求，制定执行方案，明确执行机构，落实执行措施，跟踪执行效果，确保决策执行的质量和进度。</w:t>
      </w:r>
    </w:p>
    <w:p w:rsidR="006E061E" w:rsidRDefault="00A3788E">
      <w:pPr>
        <w:spacing w:line="600" w:lineRule="exact"/>
        <w:ind w:firstLineChars="200" w:firstLine="640"/>
        <w:rPr>
          <w:rFonts w:eastAsia="仿宋_GB2312"/>
          <w:sz w:val="32"/>
          <w:szCs w:val="32"/>
        </w:rPr>
      </w:pPr>
      <w:r>
        <w:rPr>
          <w:rFonts w:eastAsia="仿宋_GB2312"/>
          <w:sz w:val="32"/>
          <w:szCs w:val="32"/>
        </w:rPr>
        <w:t>各级各有关部门应当采取措施，依法简化审批程序，积极配合决策执行单位执行决策。</w:t>
      </w:r>
      <w:r>
        <w:rPr>
          <w:rFonts w:eastAsia="仿宋_GB2312"/>
          <w:sz w:val="32"/>
          <w:szCs w:val="32"/>
        </w:rPr>
        <w:t xml:space="preserve"> </w:t>
      </w:r>
    </w:p>
    <w:p w:rsidR="006E061E" w:rsidRDefault="008B0F35">
      <w:pPr>
        <w:numPr>
          <w:ilvl w:val="0"/>
          <w:numId w:val="1"/>
        </w:numPr>
        <w:adjustRightInd w:val="0"/>
        <w:snapToGrid w:val="0"/>
        <w:spacing w:line="600" w:lineRule="exact"/>
        <w:ind w:left="20" w:firstLine="640"/>
        <w:rPr>
          <w:rFonts w:eastAsia="仿宋_GB2312"/>
          <w:sz w:val="32"/>
          <w:szCs w:val="32"/>
        </w:rPr>
      </w:pPr>
      <w:r>
        <w:rPr>
          <w:rFonts w:eastAsia="仿宋_GB2312" w:hint="eastAsia"/>
          <w:sz w:val="32"/>
          <w:szCs w:val="32"/>
        </w:rPr>
        <w:t>区</w:t>
      </w:r>
      <w:r w:rsidR="00A3788E">
        <w:rPr>
          <w:rFonts w:eastAsia="仿宋_GB2312"/>
          <w:sz w:val="32"/>
          <w:szCs w:val="32"/>
        </w:rPr>
        <w:t>政府办公室负责决策承办和执行情况的检查和督促工作，掌握决策承办和执行中的情况、进度和问题，并及时向</w:t>
      </w:r>
      <w:r>
        <w:rPr>
          <w:rFonts w:eastAsia="仿宋_GB2312" w:hint="eastAsia"/>
          <w:sz w:val="32"/>
          <w:szCs w:val="32"/>
        </w:rPr>
        <w:t>区</w:t>
      </w:r>
      <w:r w:rsidR="00A3788E">
        <w:rPr>
          <w:rFonts w:eastAsia="仿宋_GB2312"/>
          <w:sz w:val="32"/>
          <w:szCs w:val="32"/>
        </w:rPr>
        <w:t>政府报告。</w:t>
      </w:r>
      <w:r w:rsidR="00A3788E">
        <w:rPr>
          <w:rFonts w:eastAsia="仿宋_GB2312"/>
          <w:sz w:val="32"/>
          <w:szCs w:val="32"/>
        </w:rPr>
        <w:t xml:space="preserve"> </w:t>
      </w:r>
    </w:p>
    <w:p w:rsidR="006E061E" w:rsidRDefault="008B0F35">
      <w:pPr>
        <w:pStyle w:val="a0"/>
        <w:spacing w:line="600" w:lineRule="exact"/>
        <w:ind w:firstLineChars="200" w:firstLine="640"/>
        <w:jc w:val="both"/>
        <w:rPr>
          <w:rFonts w:ascii="Times New Roman" w:hAnsi="Times New Roman"/>
          <w:b w:val="0"/>
          <w:bCs/>
        </w:rPr>
      </w:pPr>
      <w:r>
        <w:rPr>
          <w:rFonts w:ascii="Times New Roman" w:eastAsia="仿宋_GB2312" w:hAnsi="Times New Roman" w:hint="eastAsia"/>
          <w:b w:val="0"/>
          <w:bCs/>
          <w:kern w:val="2"/>
          <w:szCs w:val="32"/>
        </w:rPr>
        <w:t>区</w:t>
      </w:r>
      <w:r w:rsidR="00A3788E">
        <w:rPr>
          <w:rFonts w:ascii="Times New Roman" w:eastAsia="仿宋_GB2312" w:hAnsi="Times New Roman"/>
          <w:b w:val="0"/>
          <w:bCs/>
          <w:kern w:val="2"/>
          <w:szCs w:val="32"/>
        </w:rPr>
        <w:t>审计局按照法定职责对决策涉及的有关审计事项实施审</w:t>
      </w:r>
      <w:r w:rsidR="00A3788E">
        <w:rPr>
          <w:rFonts w:ascii="Times New Roman" w:eastAsia="仿宋_GB2312" w:hAnsi="Times New Roman"/>
          <w:b w:val="0"/>
          <w:bCs/>
          <w:kern w:val="2"/>
          <w:szCs w:val="32"/>
        </w:rPr>
        <w:lastRenderedPageBreak/>
        <w:t>计监督。</w:t>
      </w:r>
    </w:p>
    <w:p w:rsidR="006E061E" w:rsidRDefault="00A3788E">
      <w:pPr>
        <w:numPr>
          <w:ilvl w:val="0"/>
          <w:numId w:val="1"/>
        </w:numPr>
        <w:adjustRightInd w:val="0"/>
        <w:snapToGrid w:val="0"/>
        <w:spacing w:line="600" w:lineRule="exact"/>
        <w:ind w:left="20" w:firstLine="640"/>
        <w:rPr>
          <w:rFonts w:eastAsia="仿宋_GB2312"/>
          <w:sz w:val="32"/>
          <w:szCs w:val="32"/>
        </w:rPr>
      </w:pPr>
      <w:r>
        <w:rPr>
          <w:rFonts w:eastAsia="仿宋_GB2312"/>
          <w:sz w:val="32"/>
          <w:szCs w:val="32"/>
        </w:rPr>
        <w:t>决策执行单位应当自觉接受人大监督、政协民主监督、行政监督、审计监督和舆论监督。</w:t>
      </w:r>
      <w:r>
        <w:rPr>
          <w:rFonts w:eastAsia="仿宋_GB2312"/>
          <w:sz w:val="32"/>
          <w:szCs w:val="32"/>
        </w:rPr>
        <w:t xml:space="preserve"> </w:t>
      </w:r>
    </w:p>
    <w:p w:rsidR="006E061E" w:rsidRDefault="00A3788E">
      <w:pPr>
        <w:numPr>
          <w:ilvl w:val="0"/>
          <w:numId w:val="1"/>
        </w:numPr>
        <w:adjustRightInd w:val="0"/>
        <w:snapToGrid w:val="0"/>
        <w:spacing w:line="600" w:lineRule="exact"/>
        <w:ind w:left="20" w:firstLine="640"/>
        <w:rPr>
          <w:rFonts w:eastAsia="仿宋_GB2312"/>
          <w:sz w:val="32"/>
          <w:szCs w:val="32"/>
        </w:rPr>
      </w:pPr>
      <w:r>
        <w:rPr>
          <w:rFonts w:eastAsia="仿宋_GB2312"/>
          <w:sz w:val="32"/>
          <w:szCs w:val="32"/>
        </w:rPr>
        <w:t>公民、法人和其他组织可以对决策及决策执行工作向</w:t>
      </w:r>
      <w:r w:rsidR="008B0F35">
        <w:rPr>
          <w:rFonts w:eastAsia="仿宋_GB2312" w:hint="eastAsia"/>
          <w:sz w:val="32"/>
          <w:szCs w:val="32"/>
        </w:rPr>
        <w:t>区</w:t>
      </w:r>
      <w:r>
        <w:rPr>
          <w:rFonts w:eastAsia="仿宋_GB2312"/>
          <w:sz w:val="32"/>
          <w:szCs w:val="32"/>
        </w:rPr>
        <w:t>政府、决策执行单位反映情况，提出意见和建议。</w:t>
      </w:r>
      <w:r>
        <w:rPr>
          <w:rFonts w:eastAsia="仿宋_GB2312"/>
          <w:sz w:val="32"/>
          <w:szCs w:val="32"/>
        </w:rPr>
        <w:t xml:space="preserve"> </w:t>
      </w:r>
    </w:p>
    <w:p w:rsidR="006E061E" w:rsidRDefault="008B0F35">
      <w:pPr>
        <w:spacing w:line="600" w:lineRule="exact"/>
        <w:ind w:firstLineChars="200" w:firstLine="640"/>
        <w:rPr>
          <w:rFonts w:eastAsia="仿宋_GB2312"/>
          <w:sz w:val="32"/>
          <w:szCs w:val="32"/>
        </w:rPr>
      </w:pPr>
      <w:r>
        <w:rPr>
          <w:rFonts w:eastAsia="仿宋_GB2312" w:hint="eastAsia"/>
          <w:sz w:val="32"/>
          <w:szCs w:val="32"/>
        </w:rPr>
        <w:t>区</w:t>
      </w:r>
      <w:r w:rsidR="00A3788E">
        <w:rPr>
          <w:rFonts w:eastAsia="仿宋_GB2312"/>
          <w:sz w:val="32"/>
          <w:szCs w:val="32"/>
        </w:rPr>
        <w:t>政府办公室、决策执行单位应当建立完善意见建议办理制度，对意见建议及时予以回复。</w:t>
      </w:r>
    </w:p>
    <w:p w:rsidR="006E061E" w:rsidRDefault="00A3788E">
      <w:pPr>
        <w:numPr>
          <w:ilvl w:val="0"/>
          <w:numId w:val="1"/>
        </w:numPr>
        <w:adjustRightInd w:val="0"/>
        <w:snapToGrid w:val="0"/>
        <w:spacing w:line="600" w:lineRule="exact"/>
        <w:ind w:left="20" w:firstLine="640"/>
        <w:rPr>
          <w:rFonts w:eastAsia="仿宋_GB2312"/>
          <w:sz w:val="32"/>
          <w:szCs w:val="32"/>
        </w:rPr>
      </w:pPr>
      <w:r>
        <w:rPr>
          <w:rFonts w:eastAsia="仿宋_GB2312"/>
          <w:sz w:val="32"/>
          <w:szCs w:val="32"/>
        </w:rPr>
        <w:t xml:space="preserve"> </w:t>
      </w:r>
      <w:r w:rsidR="008B0F35">
        <w:rPr>
          <w:rFonts w:eastAsia="仿宋_GB2312" w:hint="eastAsia"/>
          <w:sz w:val="32"/>
          <w:szCs w:val="32"/>
        </w:rPr>
        <w:t>区</w:t>
      </w:r>
      <w:r>
        <w:rPr>
          <w:rFonts w:eastAsia="仿宋_GB2312"/>
          <w:sz w:val="32"/>
          <w:szCs w:val="32"/>
        </w:rPr>
        <w:t>政府办公室应当跟踪了解决策实施情况，发现存在问题的，应当及时采取相关措施。</w:t>
      </w:r>
      <w:r>
        <w:rPr>
          <w:rFonts w:eastAsia="仿宋_GB2312"/>
          <w:sz w:val="32"/>
          <w:szCs w:val="32"/>
        </w:rPr>
        <w:t xml:space="preserve"> </w:t>
      </w:r>
    </w:p>
    <w:p w:rsidR="006E061E" w:rsidRDefault="00A3788E">
      <w:pPr>
        <w:spacing w:line="600" w:lineRule="exact"/>
        <w:ind w:firstLineChars="200" w:firstLine="640"/>
        <w:rPr>
          <w:rFonts w:eastAsia="仿宋_GB2312"/>
          <w:sz w:val="32"/>
          <w:szCs w:val="32"/>
        </w:rPr>
      </w:pPr>
      <w:r>
        <w:rPr>
          <w:rFonts w:eastAsia="仿宋_GB2312"/>
          <w:sz w:val="32"/>
          <w:szCs w:val="32"/>
        </w:rPr>
        <w:t>根据具体情况，需要对已实施的决策内容进行调整的，应当适时依法作出修改决定。</w:t>
      </w:r>
      <w:r>
        <w:rPr>
          <w:rFonts w:eastAsia="仿宋_GB2312"/>
          <w:sz w:val="32"/>
          <w:szCs w:val="32"/>
        </w:rPr>
        <w:t xml:space="preserve"> </w:t>
      </w:r>
    </w:p>
    <w:p w:rsidR="006E061E" w:rsidRDefault="00A3788E">
      <w:pPr>
        <w:numPr>
          <w:ilvl w:val="0"/>
          <w:numId w:val="1"/>
        </w:numPr>
        <w:adjustRightInd w:val="0"/>
        <w:snapToGrid w:val="0"/>
        <w:spacing w:line="600" w:lineRule="exact"/>
        <w:ind w:left="20" w:firstLine="640"/>
        <w:rPr>
          <w:rFonts w:eastAsia="仿宋_GB2312"/>
          <w:sz w:val="32"/>
          <w:szCs w:val="32"/>
        </w:rPr>
      </w:pPr>
      <w:r>
        <w:rPr>
          <w:rFonts w:eastAsia="仿宋_GB2312"/>
          <w:sz w:val="32"/>
          <w:szCs w:val="32"/>
        </w:rPr>
        <w:t>决策执行单位应当建立完善决策后评估机制，明确评估方法和标准，落实决策后评估工作。</w:t>
      </w:r>
      <w:r>
        <w:rPr>
          <w:rFonts w:eastAsia="仿宋_GB2312"/>
          <w:sz w:val="32"/>
          <w:szCs w:val="32"/>
        </w:rPr>
        <w:t xml:space="preserve"> </w:t>
      </w:r>
    </w:p>
    <w:p w:rsidR="006E061E" w:rsidRDefault="00A3788E">
      <w:pPr>
        <w:numPr>
          <w:ilvl w:val="0"/>
          <w:numId w:val="1"/>
        </w:numPr>
        <w:adjustRightInd w:val="0"/>
        <w:snapToGrid w:val="0"/>
        <w:spacing w:line="600" w:lineRule="exact"/>
        <w:ind w:left="20" w:firstLine="640"/>
        <w:rPr>
          <w:rFonts w:eastAsia="仿宋_GB2312"/>
          <w:sz w:val="32"/>
          <w:szCs w:val="32"/>
        </w:rPr>
      </w:pPr>
      <w:r>
        <w:rPr>
          <w:rFonts w:eastAsia="仿宋_GB2312" w:hAnsi="仿宋_GB2312"/>
          <w:sz w:val="32"/>
          <w:szCs w:val="32"/>
        </w:rPr>
        <w:t>有下列情形之一的，可以组织决策后评估，并确定承担评估具体工作的单位：</w:t>
      </w:r>
    </w:p>
    <w:p w:rsidR="006E061E" w:rsidRDefault="00A3788E">
      <w:pPr>
        <w:spacing w:line="600" w:lineRule="exact"/>
        <w:ind w:firstLineChars="200" w:firstLine="640"/>
        <w:rPr>
          <w:rFonts w:eastAsia="仿宋_GB2312"/>
          <w:sz w:val="32"/>
          <w:szCs w:val="32"/>
        </w:rPr>
      </w:pPr>
      <w:r>
        <w:rPr>
          <w:rFonts w:eastAsia="仿宋_GB2312" w:hAnsi="仿宋_GB2312"/>
          <w:sz w:val="32"/>
          <w:szCs w:val="32"/>
        </w:rPr>
        <w:t>（一）重大行政决策实施后明显未达到预期效果；</w:t>
      </w:r>
    </w:p>
    <w:p w:rsidR="006E061E" w:rsidRDefault="00A3788E">
      <w:pPr>
        <w:spacing w:line="600" w:lineRule="exact"/>
        <w:ind w:firstLineChars="200" w:firstLine="640"/>
        <w:rPr>
          <w:rFonts w:eastAsia="仿宋_GB2312"/>
          <w:sz w:val="32"/>
          <w:szCs w:val="32"/>
        </w:rPr>
      </w:pPr>
      <w:r>
        <w:rPr>
          <w:rFonts w:eastAsia="仿宋_GB2312" w:hAnsi="仿宋_GB2312"/>
          <w:sz w:val="32"/>
          <w:szCs w:val="32"/>
        </w:rPr>
        <w:t>（二）公民、法人或者其他组织提出较多意见；</w:t>
      </w:r>
    </w:p>
    <w:p w:rsidR="006E061E" w:rsidRDefault="00A3788E">
      <w:pPr>
        <w:spacing w:line="600" w:lineRule="exact"/>
        <w:ind w:firstLineChars="200" w:firstLine="640"/>
        <w:rPr>
          <w:rFonts w:eastAsia="仿宋_GB2312"/>
          <w:sz w:val="32"/>
          <w:szCs w:val="32"/>
        </w:rPr>
      </w:pPr>
      <w:r>
        <w:rPr>
          <w:rFonts w:eastAsia="仿宋_GB2312" w:hAnsi="仿宋_GB2312"/>
          <w:sz w:val="32"/>
          <w:szCs w:val="32"/>
        </w:rPr>
        <w:t>（三）</w:t>
      </w:r>
      <w:r w:rsidR="00296D4A">
        <w:rPr>
          <w:rFonts w:eastAsia="仿宋_GB2312" w:hAnsi="仿宋_GB2312" w:hint="eastAsia"/>
          <w:sz w:val="32"/>
          <w:szCs w:val="32"/>
        </w:rPr>
        <w:t>区</w:t>
      </w:r>
      <w:r>
        <w:rPr>
          <w:rFonts w:eastAsia="仿宋_GB2312" w:hAnsi="仿宋_GB2312"/>
          <w:sz w:val="32"/>
          <w:szCs w:val="32"/>
        </w:rPr>
        <w:t>政府认为有必要。</w:t>
      </w:r>
    </w:p>
    <w:p w:rsidR="006E061E" w:rsidRDefault="00A3788E">
      <w:pPr>
        <w:spacing w:line="600" w:lineRule="exact"/>
        <w:ind w:firstLineChars="200" w:firstLine="640"/>
        <w:rPr>
          <w:rFonts w:eastAsia="仿宋_GB2312"/>
          <w:sz w:val="32"/>
          <w:szCs w:val="32"/>
        </w:rPr>
      </w:pPr>
      <w:r>
        <w:rPr>
          <w:rFonts w:eastAsia="仿宋_GB2312" w:hAnsi="仿宋_GB2312"/>
          <w:sz w:val="32"/>
          <w:szCs w:val="32"/>
        </w:rPr>
        <w:t>开展决策后评估，可以委托专业机构、社会组织等第三方进行，决策作出前承担主要论证评估工作的单位除外。</w:t>
      </w:r>
    </w:p>
    <w:p w:rsidR="006E061E" w:rsidRDefault="00A3788E">
      <w:pPr>
        <w:spacing w:line="600" w:lineRule="exact"/>
        <w:ind w:firstLineChars="200" w:firstLine="640"/>
        <w:rPr>
          <w:rFonts w:eastAsia="仿宋_GB2312"/>
          <w:sz w:val="32"/>
          <w:szCs w:val="32"/>
        </w:rPr>
      </w:pPr>
      <w:r>
        <w:rPr>
          <w:rFonts w:eastAsia="仿宋_GB2312" w:hAnsi="仿宋_GB2312"/>
          <w:sz w:val="32"/>
          <w:szCs w:val="32"/>
        </w:rPr>
        <w:t>开展决策后评估，应当注重听取社会公众的意见，吸收人大代表、政协委员、人民团体、基层组织、社会组织参与评估。</w:t>
      </w:r>
    </w:p>
    <w:p w:rsidR="006E061E" w:rsidRDefault="00A3788E">
      <w:pPr>
        <w:numPr>
          <w:ilvl w:val="0"/>
          <w:numId w:val="1"/>
        </w:numPr>
        <w:adjustRightInd w:val="0"/>
        <w:snapToGrid w:val="0"/>
        <w:spacing w:line="600" w:lineRule="exact"/>
        <w:ind w:left="20" w:firstLine="640"/>
        <w:rPr>
          <w:rFonts w:eastAsia="仿宋_GB2312"/>
          <w:sz w:val="32"/>
          <w:szCs w:val="32"/>
        </w:rPr>
      </w:pPr>
      <w:r>
        <w:rPr>
          <w:rFonts w:eastAsia="仿宋_GB2312" w:hAnsi="仿宋_GB2312"/>
          <w:sz w:val="32"/>
          <w:szCs w:val="32"/>
        </w:rPr>
        <w:lastRenderedPageBreak/>
        <w:t>承担决策评估具体工作的单位应当形成决策后评估报告。评估报告应当包括：</w:t>
      </w:r>
    </w:p>
    <w:p w:rsidR="006E061E" w:rsidRDefault="00A3788E">
      <w:pPr>
        <w:spacing w:line="600" w:lineRule="exact"/>
        <w:ind w:firstLineChars="200" w:firstLine="640"/>
        <w:rPr>
          <w:rFonts w:eastAsia="仿宋_GB2312"/>
          <w:sz w:val="32"/>
          <w:szCs w:val="32"/>
        </w:rPr>
      </w:pPr>
      <w:r>
        <w:rPr>
          <w:rFonts w:eastAsia="仿宋_GB2312"/>
          <w:sz w:val="32"/>
          <w:szCs w:val="32"/>
        </w:rPr>
        <w:t>（一）决策执行的基本情况；</w:t>
      </w:r>
      <w:r>
        <w:rPr>
          <w:rFonts w:eastAsia="仿宋_GB2312"/>
          <w:sz w:val="32"/>
          <w:szCs w:val="32"/>
        </w:rPr>
        <w:t xml:space="preserve"> </w:t>
      </w:r>
    </w:p>
    <w:p w:rsidR="006E061E" w:rsidRDefault="00A3788E">
      <w:pPr>
        <w:spacing w:line="600" w:lineRule="exact"/>
        <w:ind w:firstLineChars="200" w:firstLine="640"/>
        <w:rPr>
          <w:rFonts w:eastAsia="仿宋_GB2312"/>
          <w:sz w:val="32"/>
          <w:szCs w:val="32"/>
        </w:rPr>
      </w:pPr>
      <w:r>
        <w:rPr>
          <w:rFonts w:eastAsia="仿宋_GB2312"/>
          <w:sz w:val="32"/>
          <w:szCs w:val="32"/>
        </w:rPr>
        <w:t>（二）决策执行的经济效益和社会效益；</w:t>
      </w:r>
      <w:r>
        <w:rPr>
          <w:rFonts w:eastAsia="仿宋_GB2312"/>
          <w:sz w:val="32"/>
          <w:szCs w:val="32"/>
        </w:rPr>
        <w:t xml:space="preserve"> </w:t>
      </w:r>
    </w:p>
    <w:p w:rsidR="006E061E" w:rsidRDefault="00A3788E">
      <w:pPr>
        <w:spacing w:line="600" w:lineRule="exact"/>
        <w:ind w:firstLineChars="200" w:firstLine="640"/>
        <w:rPr>
          <w:rFonts w:eastAsia="仿宋_GB2312"/>
          <w:sz w:val="32"/>
          <w:szCs w:val="32"/>
        </w:rPr>
      </w:pPr>
      <w:r>
        <w:rPr>
          <w:rFonts w:eastAsia="仿宋_GB2312"/>
          <w:sz w:val="32"/>
          <w:szCs w:val="32"/>
        </w:rPr>
        <w:t>（三）社会公众和决策利益相关主体的意见评价；</w:t>
      </w:r>
    </w:p>
    <w:p w:rsidR="006E061E" w:rsidRDefault="00A3788E">
      <w:pPr>
        <w:spacing w:line="600" w:lineRule="exact"/>
        <w:ind w:firstLineChars="200" w:firstLine="640"/>
        <w:rPr>
          <w:rFonts w:eastAsia="仿宋_GB2312"/>
          <w:sz w:val="32"/>
          <w:szCs w:val="32"/>
        </w:rPr>
      </w:pPr>
      <w:r>
        <w:rPr>
          <w:rFonts w:eastAsia="仿宋_GB2312"/>
          <w:sz w:val="32"/>
          <w:szCs w:val="32"/>
        </w:rPr>
        <w:t>（四）相关执法体制、机制适应情况；</w:t>
      </w:r>
      <w:r>
        <w:rPr>
          <w:rFonts w:eastAsia="仿宋_GB2312"/>
          <w:sz w:val="32"/>
          <w:szCs w:val="32"/>
        </w:rPr>
        <w:t xml:space="preserve"> </w:t>
      </w:r>
    </w:p>
    <w:p w:rsidR="006E061E" w:rsidRDefault="00A3788E">
      <w:pPr>
        <w:spacing w:line="600" w:lineRule="exact"/>
        <w:ind w:firstLineChars="200" w:firstLine="640"/>
        <w:rPr>
          <w:rFonts w:eastAsia="仿宋_GB2312"/>
          <w:sz w:val="32"/>
          <w:szCs w:val="32"/>
        </w:rPr>
      </w:pPr>
      <w:r>
        <w:rPr>
          <w:rFonts w:eastAsia="仿宋_GB2312"/>
          <w:sz w:val="32"/>
          <w:szCs w:val="32"/>
        </w:rPr>
        <w:t>（五）后续措施建议。</w:t>
      </w:r>
      <w:r>
        <w:rPr>
          <w:rFonts w:eastAsia="仿宋_GB2312"/>
          <w:sz w:val="32"/>
          <w:szCs w:val="32"/>
        </w:rPr>
        <w:t xml:space="preserve"> </w:t>
      </w:r>
    </w:p>
    <w:p w:rsidR="006E061E" w:rsidRDefault="00A3788E">
      <w:pPr>
        <w:spacing w:line="600" w:lineRule="exact"/>
        <w:ind w:firstLineChars="200" w:firstLine="640"/>
        <w:rPr>
          <w:rFonts w:eastAsia="仿宋_GB2312"/>
          <w:sz w:val="32"/>
          <w:szCs w:val="32"/>
        </w:rPr>
      </w:pPr>
      <w:r>
        <w:rPr>
          <w:rFonts w:eastAsia="仿宋_GB2312" w:hAnsi="仿宋_GB2312"/>
          <w:sz w:val="32"/>
          <w:szCs w:val="32"/>
        </w:rPr>
        <w:t>决策后评估结果应当作为调整重大行政决策的重要依据。</w:t>
      </w:r>
    </w:p>
    <w:p w:rsidR="006E061E" w:rsidRDefault="00A3788E">
      <w:pPr>
        <w:numPr>
          <w:ilvl w:val="0"/>
          <w:numId w:val="1"/>
        </w:numPr>
        <w:adjustRightInd w:val="0"/>
        <w:snapToGrid w:val="0"/>
        <w:spacing w:line="600" w:lineRule="exact"/>
        <w:ind w:left="20" w:firstLine="640"/>
        <w:rPr>
          <w:rFonts w:eastAsia="仿宋_GB2312"/>
          <w:sz w:val="32"/>
          <w:szCs w:val="32"/>
        </w:rPr>
      </w:pPr>
      <w:r>
        <w:rPr>
          <w:rFonts w:eastAsia="仿宋_GB2312"/>
          <w:sz w:val="32"/>
          <w:szCs w:val="32"/>
        </w:rPr>
        <w:t xml:space="preserve"> </w:t>
      </w:r>
      <w:r w:rsidR="008B0F35">
        <w:rPr>
          <w:rFonts w:eastAsia="仿宋_GB2312" w:hint="eastAsia"/>
          <w:sz w:val="32"/>
          <w:szCs w:val="32"/>
        </w:rPr>
        <w:t>区</w:t>
      </w:r>
      <w:r>
        <w:rPr>
          <w:rFonts w:eastAsia="仿宋_GB2312"/>
          <w:sz w:val="32"/>
          <w:szCs w:val="32"/>
        </w:rPr>
        <w:t>政府办公室、决策承办单位和决策执行单位分别负责决策作出和执行过程中有关材料的整理归档工作。</w:t>
      </w:r>
      <w:r>
        <w:rPr>
          <w:rFonts w:eastAsia="仿宋_GB2312"/>
          <w:sz w:val="32"/>
          <w:szCs w:val="32"/>
        </w:rPr>
        <w:t xml:space="preserve"> </w:t>
      </w:r>
    </w:p>
    <w:p w:rsidR="006E061E" w:rsidRDefault="00A3788E">
      <w:pPr>
        <w:spacing w:line="600" w:lineRule="exact"/>
        <w:jc w:val="center"/>
        <w:rPr>
          <w:rFonts w:eastAsia="仿宋_GB2312"/>
          <w:sz w:val="32"/>
          <w:szCs w:val="32"/>
        </w:rPr>
      </w:pPr>
      <w:r>
        <w:rPr>
          <w:rFonts w:eastAsia="黑体" w:hAnsi="黑体"/>
          <w:sz w:val="32"/>
          <w:szCs w:val="32"/>
        </w:rPr>
        <w:t>第四章责任追究</w:t>
      </w:r>
    </w:p>
    <w:p w:rsidR="006E061E" w:rsidRDefault="00A3788E">
      <w:pPr>
        <w:numPr>
          <w:ilvl w:val="0"/>
          <w:numId w:val="1"/>
        </w:numPr>
        <w:adjustRightInd w:val="0"/>
        <w:snapToGrid w:val="0"/>
        <w:spacing w:line="600" w:lineRule="exact"/>
        <w:ind w:left="20" w:firstLine="640"/>
        <w:rPr>
          <w:rFonts w:eastAsia="仿宋_GB2312"/>
          <w:sz w:val="32"/>
          <w:szCs w:val="32"/>
        </w:rPr>
      </w:pPr>
      <w:r>
        <w:rPr>
          <w:rFonts w:eastAsia="仿宋_GB2312"/>
          <w:sz w:val="32"/>
          <w:szCs w:val="32"/>
        </w:rPr>
        <w:t>行政机关和相关工作人员在决策起草、执行和监督过程中有玩忽职守、徇私舞弊、贪污受贿等违法违纪行为的，按照《行政机关公务员处分条例》《浙江省重大行政决策程序规定》等法律、法规、规章有关规定依法问责；构成犯罪的，移送司法机关追究刑事责任。</w:t>
      </w:r>
      <w:r>
        <w:rPr>
          <w:rFonts w:eastAsia="仿宋_GB2312"/>
          <w:sz w:val="32"/>
          <w:szCs w:val="32"/>
        </w:rPr>
        <w:t xml:space="preserve"> </w:t>
      </w:r>
    </w:p>
    <w:p w:rsidR="006E061E" w:rsidRDefault="00A3788E">
      <w:pPr>
        <w:numPr>
          <w:ilvl w:val="0"/>
          <w:numId w:val="1"/>
        </w:numPr>
        <w:adjustRightInd w:val="0"/>
        <w:snapToGrid w:val="0"/>
        <w:spacing w:line="600" w:lineRule="exact"/>
        <w:ind w:left="20" w:firstLine="640"/>
        <w:rPr>
          <w:rFonts w:eastAsia="仿宋_GB2312"/>
          <w:sz w:val="32"/>
          <w:szCs w:val="32"/>
        </w:rPr>
      </w:pPr>
      <w:r>
        <w:rPr>
          <w:rFonts w:eastAsia="仿宋_GB2312"/>
          <w:sz w:val="32"/>
          <w:szCs w:val="32"/>
        </w:rPr>
        <w:t>对决策严重失误，或者依法应当及时作出决策而久拖不决，造成重大损失、恶劣影响的，应当倒查责任，实行终身责任追究，依法追究行政首长、负有责任的其他负责人和相关责任人员责任。</w:t>
      </w:r>
    </w:p>
    <w:p w:rsidR="006E061E" w:rsidRDefault="008B0F35">
      <w:pPr>
        <w:spacing w:line="600" w:lineRule="exact"/>
        <w:ind w:firstLineChars="200" w:firstLine="640"/>
        <w:rPr>
          <w:rFonts w:eastAsia="仿宋_GB2312"/>
          <w:sz w:val="32"/>
          <w:szCs w:val="32"/>
        </w:rPr>
      </w:pPr>
      <w:r>
        <w:rPr>
          <w:rFonts w:eastAsia="仿宋_GB2312" w:hint="eastAsia"/>
          <w:sz w:val="32"/>
          <w:szCs w:val="32"/>
        </w:rPr>
        <w:t>区</w:t>
      </w:r>
      <w:r w:rsidR="00A3788E">
        <w:rPr>
          <w:rFonts w:eastAsia="仿宋_GB2312"/>
          <w:sz w:val="32"/>
          <w:szCs w:val="32"/>
        </w:rPr>
        <w:t>政府集体讨论决策草案时，有关人员对严重失误的决策表示不同意见的，按照规定减免责任。</w:t>
      </w:r>
    </w:p>
    <w:p w:rsidR="006E061E" w:rsidRDefault="00A3788E">
      <w:pPr>
        <w:numPr>
          <w:ilvl w:val="0"/>
          <w:numId w:val="1"/>
        </w:numPr>
        <w:adjustRightInd w:val="0"/>
        <w:snapToGrid w:val="0"/>
        <w:spacing w:line="600" w:lineRule="exact"/>
        <w:ind w:left="20" w:firstLine="640"/>
        <w:rPr>
          <w:rFonts w:eastAsia="仿宋_GB2312"/>
          <w:sz w:val="32"/>
          <w:szCs w:val="32"/>
        </w:rPr>
      </w:pPr>
      <w:r>
        <w:rPr>
          <w:rFonts w:eastAsia="仿宋_GB2312"/>
          <w:sz w:val="32"/>
          <w:szCs w:val="32"/>
        </w:rPr>
        <w:lastRenderedPageBreak/>
        <w:t>决策承办单位或承担决策有关工作的其他单位违反本规定和有关法律、法规、规章规定的决策程序的或者履行决策程序时失职渎职、弄虚作假的，由</w:t>
      </w:r>
      <w:r w:rsidR="008B0F35">
        <w:rPr>
          <w:rFonts w:eastAsia="仿宋_GB2312" w:hint="eastAsia"/>
          <w:sz w:val="32"/>
          <w:szCs w:val="32"/>
        </w:rPr>
        <w:t>区</w:t>
      </w:r>
      <w:r>
        <w:rPr>
          <w:rFonts w:eastAsia="仿宋_GB2312"/>
          <w:sz w:val="32"/>
          <w:szCs w:val="32"/>
        </w:rPr>
        <w:t>政府责令改正，对负有责任的领导人员和直接责任人员依法追究责任。</w:t>
      </w:r>
    </w:p>
    <w:p w:rsidR="006E061E" w:rsidRDefault="00A3788E">
      <w:pPr>
        <w:numPr>
          <w:ilvl w:val="0"/>
          <w:numId w:val="1"/>
        </w:numPr>
        <w:adjustRightInd w:val="0"/>
        <w:snapToGrid w:val="0"/>
        <w:spacing w:line="600" w:lineRule="exact"/>
        <w:ind w:left="20" w:firstLine="640"/>
        <w:rPr>
          <w:rFonts w:eastAsia="仿宋_GB2312"/>
          <w:sz w:val="32"/>
          <w:szCs w:val="32"/>
        </w:rPr>
      </w:pPr>
      <w:r>
        <w:rPr>
          <w:rFonts w:eastAsia="仿宋_GB2312"/>
          <w:sz w:val="32"/>
          <w:szCs w:val="32"/>
        </w:rPr>
        <w:t>决策执行单位拒不执行、推诿执行、拖延执行重大行政决策，或者对执行中发现的重大问题瞒报、谎报或者漏报的，由</w:t>
      </w:r>
      <w:r w:rsidR="008B0F35">
        <w:rPr>
          <w:rFonts w:eastAsia="仿宋_GB2312" w:hint="eastAsia"/>
          <w:sz w:val="32"/>
          <w:szCs w:val="32"/>
        </w:rPr>
        <w:t>区</w:t>
      </w:r>
      <w:r>
        <w:rPr>
          <w:rFonts w:eastAsia="仿宋_GB2312"/>
          <w:sz w:val="32"/>
          <w:szCs w:val="32"/>
        </w:rPr>
        <w:t>政府责令改正，对负有责任的领导人员和直接责任人员依法追究责任。</w:t>
      </w:r>
    </w:p>
    <w:p w:rsidR="006E061E" w:rsidRDefault="00A3788E">
      <w:pPr>
        <w:numPr>
          <w:ilvl w:val="0"/>
          <w:numId w:val="1"/>
        </w:numPr>
        <w:adjustRightInd w:val="0"/>
        <w:snapToGrid w:val="0"/>
        <w:spacing w:line="600" w:lineRule="exact"/>
        <w:ind w:left="20" w:firstLine="640"/>
        <w:rPr>
          <w:rFonts w:eastAsia="仿宋_GB2312"/>
          <w:sz w:val="32"/>
          <w:szCs w:val="32"/>
        </w:rPr>
      </w:pPr>
      <w:r>
        <w:rPr>
          <w:rFonts w:eastAsia="仿宋_GB2312"/>
          <w:sz w:val="32"/>
          <w:szCs w:val="32"/>
        </w:rPr>
        <w:t>有关人员在决策过程中违反保密规定的，按照保密法律、法规、规章的相关规定追究责任。</w:t>
      </w:r>
      <w:r>
        <w:rPr>
          <w:rFonts w:eastAsia="仿宋_GB2312"/>
          <w:sz w:val="32"/>
          <w:szCs w:val="32"/>
        </w:rPr>
        <w:t xml:space="preserve"> </w:t>
      </w:r>
    </w:p>
    <w:p w:rsidR="006E061E" w:rsidRDefault="00A3788E">
      <w:pPr>
        <w:spacing w:line="600" w:lineRule="exact"/>
        <w:jc w:val="center"/>
        <w:rPr>
          <w:rFonts w:eastAsia="黑体"/>
          <w:sz w:val="32"/>
          <w:szCs w:val="32"/>
        </w:rPr>
      </w:pPr>
      <w:r>
        <w:rPr>
          <w:rFonts w:eastAsia="黑体" w:hAnsi="黑体"/>
          <w:sz w:val="32"/>
          <w:szCs w:val="32"/>
        </w:rPr>
        <w:t>第五章附则</w:t>
      </w:r>
    </w:p>
    <w:p w:rsidR="006E061E" w:rsidRDefault="00296D4A">
      <w:pPr>
        <w:numPr>
          <w:ilvl w:val="0"/>
          <w:numId w:val="1"/>
        </w:numPr>
        <w:adjustRightInd w:val="0"/>
        <w:snapToGrid w:val="0"/>
        <w:spacing w:line="600" w:lineRule="exact"/>
        <w:ind w:left="20" w:firstLine="640"/>
        <w:rPr>
          <w:rFonts w:eastAsia="仿宋_GB2312"/>
          <w:sz w:val="32"/>
          <w:szCs w:val="32"/>
        </w:rPr>
      </w:pPr>
      <w:r>
        <w:rPr>
          <w:rFonts w:eastAsia="仿宋_GB2312" w:hint="eastAsia"/>
          <w:sz w:val="32"/>
          <w:szCs w:val="32"/>
        </w:rPr>
        <w:t>大陈</w:t>
      </w:r>
      <w:r w:rsidR="00A3788E">
        <w:rPr>
          <w:rFonts w:eastAsia="仿宋_GB2312"/>
          <w:sz w:val="32"/>
          <w:szCs w:val="32"/>
        </w:rPr>
        <w:t>镇人民政府、街道办事处的重大行政决策工作可参照本规定执行。</w:t>
      </w:r>
    </w:p>
    <w:p w:rsidR="00296D4A" w:rsidRPr="00EB48C2" w:rsidRDefault="00A3788E" w:rsidP="00EB48C2">
      <w:pPr>
        <w:numPr>
          <w:ilvl w:val="0"/>
          <w:numId w:val="1"/>
        </w:numPr>
        <w:adjustRightInd w:val="0"/>
        <w:snapToGrid w:val="0"/>
        <w:spacing w:line="600" w:lineRule="exact"/>
        <w:ind w:left="20" w:firstLine="640"/>
        <w:rPr>
          <w:rFonts w:eastAsia="仿宋_GB2312"/>
          <w:sz w:val="32"/>
          <w:szCs w:val="32"/>
        </w:rPr>
      </w:pPr>
      <w:r w:rsidRPr="00296D4A">
        <w:rPr>
          <w:rFonts w:eastAsia="仿宋_GB2312"/>
          <w:sz w:val="32"/>
          <w:szCs w:val="32"/>
        </w:rPr>
        <w:t>本规定自</w:t>
      </w:r>
      <w:r w:rsidRPr="00296D4A">
        <w:rPr>
          <w:rFonts w:eastAsia="仿宋_GB2312"/>
          <w:sz w:val="32"/>
          <w:szCs w:val="32"/>
        </w:rPr>
        <w:t>202</w:t>
      </w:r>
      <w:r w:rsidR="001F2F14">
        <w:rPr>
          <w:rFonts w:eastAsia="仿宋_GB2312" w:hint="eastAsia"/>
          <w:sz w:val="32"/>
          <w:szCs w:val="32"/>
        </w:rPr>
        <w:t>2</w:t>
      </w:r>
      <w:r w:rsidRPr="00296D4A">
        <w:rPr>
          <w:rFonts w:eastAsia="仿宋_GB2312"/>
          <w:sz w:val="32"/>
          <w:szCs w:val="32"/>
        </w:rPr>
        <w:t>年</w:t>
      </w:r>
      <w:r w:rsidR="001F2F14">
        <w:rPr>
          <w:rFonts w:eastAsia="仿宋_GB2312" w:hint="eastAsia"/>
          <w:sz w:val="32"/>
          <w:szCs w:val="32"/>
        </w:rPr>
        <w:t>2</w:t>
      </w:r>
      <w:r w:rsidRPr="00296D4A">
        <w:rPr>
          <w:rFonts w:eastAsia="仿宋_GB2312"/>
          <w:sz w:val="32"/>
          <w:szCs w:val="32"/>
        </w:rPr>
        <w:t>月</w:t>
      </w:r>
      <w:r w:rsidR="001F2F14">
        <w:rPr>
          <w:rFonts w:eastAsia="仿宋_GB2312" w:hint="eastAsia"/>
          <w:sz w:val="32"/>
          <w:szCs w:val="32"/>
        </w:rPr>
        <w:t xml:space="preserve">  </w:t>
      </w:r>
      <w:r w:rsidRPr="00296D4A">
        <w:rPr>
          <w:rFonts w:eastAsia="仿宋_GB2312"/>
          <w:sz w:val="32"/>
          <w:szCs w:val="32"/>
        </w:rPr>
        <w:t>日起施行。</w:t>
      </w:r>
      <w:r w:rsidR="00EB48C2" w:rsidRPr="00EB48C2">
        <w:rPr>
          <w:rFonts w:eastAsia="仿宋_GB2312" w:hint="eastAsia"/>
          <w:sz w:val="32"/>
          <w:szCs w:val="32"/>
        </w:rPr>
        <w:t>《</w:t>
      </w:r>
      <w:r w:rsidR="00EB48C2">
        <w:rPr>
          <w:rFonts w:eastAsia="仿宋_GB2312" w:hint="eastAsia"/>
          <w:sz w:val="32"/>
          <w:szCs w:val="32"/>
        </w:rPr>
        <w:t>台州市椒江区</w:t>
      </w:r>
      <w:r w:rsidR="00EB48C2" w:rsidRPr="00EB48C2">
        <w:rPr>
          <w:rFonts w:eastAsia="仿宋_GB2312" w:hint="eastAsia"/>
          <w:sz w:val="32"/>
          <w:szCs w:val="32"/>
        </w:rPr>
        <w:t>人民政府关于印发</w:t>
      </w:r>
      <w:r w:rsidR="00EB48C2" w:rsidRPr="00EB48C2">
        <w:rPr>
          <w:rFonts w:eastAsia="仿宋_GB2312" w:hint="eastAsia"/>
          <w:sz w:val="32"/>
          <w:szCs w:val="32"/>
        </w:rPr>
        <w:t>&lt;</w:t>
      </w:r>
      <w:r w:rsidR="00EB48C2" w:rsidRPr="00EB48C2">
        <w:rPr>
          <w:rFonts w:eastAsia="仿宋_GB2312" w:hint="eastAsia"/>
          <w:sz w:val="32"/>
          <w:szCs w:val="32"/>
        </w:rPr>
        <w:t>台州市椒江区人民政府重大行政决策实施办法</w:t>
      </w:r>
      <w:r w:rsidR="00EB48C2" w:rsidRPr="00EB48C2">
        <w:rPr>
          <w:rFonts w:eastAsia="仿宋_GB2312" w:hint="eastAsia"/>
          <w:sz w:val="32"/>
          <w:szCs w:val="32"/>
        </w:rPr>
        <w:t>&gt;</w:t>
      </w:r>
      <w:r w:rsidR="00EB48C2" w:rsidRPr="00EB48C2">
        <w:rPr>
          <w:rFonts w:eastAsia="仿宋_GB2312" w:hint="eastAsia"/>
          <w:sz w:val="32"/>
          <w:szCs w:val="32"/>
        </w:rPr>
        <w:t>的通知》（</w:t>
      </w:r>
      <w:r w:rsidR="00D10B69">
        <w:rPr>
          <w:rFonts w:eastAsia="仿宋_GB2312" w:hint="eastAsia"/>
          <w:sz w:val="32"/>
          <w:szCs w:val="32"/>
        </w:rPr>
        <w:t>椒</w:t>
      </w:r>
      <w:r w:rsidR="00EB48C2" w:rsidRPr="00EB48C2">
        <w:rPr>
          <w:rFonts w:eastAsia="仿宋_GB2312" w:hint="eastAsia"/>
          <w:sz w:val="32"/>
          <w:szCs w:val="32"/>
        </w:rPr>
        <w:t>政发〔</w:t>
      </w:r>
      <w:r w:rsidR="00EB48C2" w:rsidRPr="00EB48C2">
        <w:rPr>
          <w:rFonts w:eastAsia="仿宋_GB2312" w:hint="eastAsia"/>
          <w:sz w:val="32"/>
          <w:szCs w:val="32"/>
        </w:rPr>
        <w:t>201</w:t>
      </w:r>
      <w:r w:rsidR="00D10B69">
        <w:rPr>
          <w:rFonts w:eastAsia="仿宋_GB2312" w:hint="eastAsia"/>
          <w:sz w:val="32"/>
          <w:szCs w:val="32"/>
        </w:rPr>
        <w:t>2</w:t>
      </w:r>
      <w:r w:rsidR="00EB48C2" w:rsidRPr="00EB48C2">
        <w:rPr>
          <w:rFonts w:eastAsia="仿宋_GB2312" w:hint="eastAsia"/>
          <w:sz w:val="32"/>
          <w:szCs w:val="32"/>
        </w:rPr>
        <w:t>〕</w:t>
      </w:r>
      <w:r w:rsidR="00D10B69">
        <w:rPr>
          <w:rFonts w:eastAsia="仿宋_GB2312" w:hint="eastAsia"/>
          <w:sz w:val="32"/>
          <w:szCs w:val="32"/>
        </w:rPr>
        <w:t>96</w:t>
      </w:r>
      <w:r w:rsidR="00EB48C2" w:rsidRPr="00EB48C2">
        <w:rPr>
          <w:rFonts w:eastAsia="仿宋_GB2312" w:hint="eastAsia"/>
          <w:sz w:val="32"/>
          <w:szCs w:val="32"/>
        </w:rPr>
        <w:t>号）同时废止。</w:t>
      </w:r>
      <w:r w:rsidR="00EB48C2" w:rsidRPr="00EB48C2">
        <w:rPr>
          <w:rFonts w:eastAsia="仿宋_GB2312" w:hint="eastAsia"/>
          <w:sz w:val="32"/>
          <w:szCs w:val="32"/>
        </w:rPr>
        <w:cr/>
      </w:r>
    </w:p>
    <w:p w:rsidR="006E061E" w:rsidRPr="00D10B69" w:rsidRDefault="006E061E">
      <w:pPr>
        <w:spacing w:line="600" w:lineRule="exact"/>
        <w:rPr>
          <w:rFonts w:eastAsia="仿宋_GB2312"/>
          <w:sz w:val="32"/>
          <w:szCs w:val="32"/>
        </w:rPr>
      </w:pPr>
    </w:p>
    <w:sectPr w:rsidR="006E061E" w:rsidRPr="00D10B69" w:rsidSect="006E061E">
      <w:headerReference w:type="default" r:id="rId9"/>
      <w:footerReference w:type="default" r:id="rId10"/>
      <w:pgSz w:w="11906" w:h="16838"/>
      <w:pgMar w:top="1871" w:right="1531" w:bottom="1758" w:left="1531" w:header="851" w:footer="1418"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89C" w:rsidRDefault="00A0089C" w:rsidP="006E061E">
      <w:r>
        <w:separator/>
      </w:r>
    </w:p>
  </w:endnote>
  <w:endnote w:type="continuationSeparator" w:id="0">
    <w:p w:rsidR="00A0089C" w:rsidRDefault="00A0089C" w:rsidP="006E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1E" w:rsidRDefault="00A3788E">
    <w:pPr>
      <w:pStyle w:val="a6"/>
      <w:framePr w:wrap="around" w:vAnchor="text" w:hAnchor="margin" w:xAlign="outside" w:y="1"/>
      <w:rPr>
        <w:rStyle w:val="a9"/>
        <w:rFonts w:ascii="宋体" w:cs="宋体"/>
        <w:color w:val="FFFFFF"/>
        <w:sz w:val="28"/>
        <w:szCs w:val="28"/>
      </w:rPr>
    </w:pPr>
    <w:r>
      <w:rPr>
        <w:rStyle w:val="a9"/>
        <w:rFonts w:ascii="宋体" w:hAnsi="宋体" w:cs="宋体"/>
        <w:color w:val="FFFFFF"/>
        <w:sz w:val="28"/>
        <w:szCs w:val="28"/>
      </w:rPr>
      <w:t>—</w:t>
    </w:r>
    <w:r>
      <w:rPr>
        <w:rStyle w:val="a9"/>
        <w:rFonts w:ascii="宋体" w:hAnsi="宋体" w:cs="宋体"/>
        <w:sz w:val="28"/>
        <w:szCs w:val="28"/>
      </w:rPr>
      <w:t xml:space="preserve">— </w:t>
    </w:r>
    <w:r w:rsidR="00294DEC">
      <w:rPr>
        <w:rStyle w:val="a9"/>
        <w:rFonts w:ascii="宋体" w:hAnsi="宋体" w:cs="宋体"/>
        <w:sz w:val="28"/>
        <w:szCs w:val="28"/>
      </w:rPr>
      <w:fldChar w:fldCharType="begin"/>
    </w:r>
    <w:r>
      <w:rPr>
        <w:rStyle w:val="a9"/>
        <w:rFonts w:ascii="宋体" w:hAnsi="宋体" w:cs="宋体"/>
        <w:sz w:val="28"/>
        <w:szCs w:val="28"/>
      </w:rPr>
      <w:instrText xml:space="preserve">PAGE  </w:instrText>
    </w:r>
    <w:r w:rsidR="00294DEC">
      <w:rPr>
        <w:rStyle w:val="a9"/>
        <w:rFonts w:ascii="宋体" w:hAnsi="宋体" w:cs="宋体"/>
        <w:sz w:val="28"/>
        <w:szCs w:val="28"/>
      </w:rPr>
      <w:fldChar w:fldCharType="separate"/>
    </w:r>
    <w:r w:rsidR="00A61A02">
      <w:rPr>
        <w:rStyle w:val="a9"/>
        <w:rFonts w:ascii="宋体" w:hAnsi="宋体" w:cs="宋体"/>
        <w:noProof/>
        <w:sz w:val="28"/>
        <w:szCs w:val="28"/>
      </w:rPr>
      <w:t>10</w:t>
    </w:r>
    <w:r w:rsidR="00294DEC">
      <w:rPr>
        <w:rStyle w:val="a9"/>
        <w:rFonts w:ascii="宋体" w:hAnsi="宋体" w:cs="宋体"/>
        <w:sz w:val="28"/>
        <w:szCs w:val="28"/>
      </w:rPr>
      <w:fldChar w:fldCharType="end"/>
    </w:r>
    <w:r>
      <w:rPr>
        <w:rStyle w:val="a9"/>
        <w:rFonts w:ascii="宋体" w:hAnsi="宋体" w:cs="宋体"/>
        <w:sz w:val="28"/>
        <w:szCs w:val="28"/>
      </w:rPr>
      <w:t xml:space="preserve"> —</w:t>
    </w:r>
    <w:r>
      <w:rPr>
        <w:rStyle w:val="a9"/>
        <w:rFonts w:ascii="宋体" w:hAnsi="宋体" w:cs="宋体"/>
        <w:color w:val="FFFFFF"/>
        <w:sz w:val="28"/>
        <w:szCs w:val="28"/>
      </w:rPr>
      <w:t>—</w:t>
    </w:r>
  </w:p>
  <w:p w:rsidR="006E061E" w:rsidRDefault="006E061E">
    <w:pPr>
      <w:pStyle w:val="a6"/>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89C" w:rsidRDefault="00A0089C" w:rsidP="006E061E">
      <w:r>
        <w:separator/>
      </w:r>
    </w:p>
  </w:footnote>
  <w:footnote w:type="continuationSeparator" w:id="0">
    <w:p w:rsidR="00A0089C" w:rsidRDefault="00A0089C" w:rsidP="006E0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1E" w:rsidRDefault="006E061E">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EF6FD3"/>
    <w:multiLevelType w:val="singleLevel"/>
    <w:tmpl w:val="9DEF6FD3"/>
    <w:lvl w:ilvl="0">
      <w:start w:val="1"/>
      <w:numFmt w:val="chineseCounting"/>
      <w:suff w:val="space"/>
      <w:lvlText w:val="第%1条"/>
      <w:lvlJc w:val="left"/>
      <w:pPr>
        <w:ind w:left="40"/>
      </w:pPr>
      <w:rPr>
        <w:rFonts w:ascii="黑体" w:eastAsia="黑体" w:hAnsi="黑体" w:cs="黑体"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05D35"/>
    <w:rsid w:val="000439D0"/>
    <w:rsid w:val="00043DF1"/>
    <w:rsid w:val="00081092"/>
    <w:rsid w:val="0008282D"/>
    <w:rsid w:val="00082ECB"/>
    <w:rsid w:val="0008544C"/>
    <w:rsid w:val="000A2A24"/>
    <w:rsid w:val="000D2536"/>
    <w:rsid w:val="000E0279"/>
    <w:rsid w:val="000E2110"/>
    <w:rsid w:val="000F3DF8"/>
    <w:rsid w:val="001165F9"/>
    <w:rsid w:val="0019323E"/>
    <w:rsid w:val="001A209E"/>
    <w:rsid w:val="001C35E3"/>
    <w:rsid w:val="001F2F14"/>
    <w:rsid w:val="001F61B6"/>
    <w:rsid w:val="00224CD4"/>
    <w:rsid w:val="00241779"/>
    <w:rsid w:val="00246510"/>
    <w:rsid w:val="002560E3"/>
    <w:rsid w:val="00273C9E"/>
    <w:rsid w:val="0027466A"/>
    <w:rsid w:val="002849D8"/>
    <w:rsid w:val="00291571"/>
    <w:rsid w:val="00294DEC"/>
    <w:rsid w:val="00296D4A"/>
    <w:rsid w:val="002C00FD"/>
    <w:rsid w:val="002C0767"/>
    <w:rsid w:val="002C53EB"/>
    <w:rsid w:val="002C60FE"/>
    <w:rsid w:val="002C7DBE"/>
    <w:rsid w:val="002D1129"/>
    <w:rsid w:val="002D1913"/>
    <w:rsid w:val="0030539C"/>
    <w:rsid w:val="0030792E"/>
    <w:rsid w:val="00313C10"/>
    <w:rsid w:val="003254EB"/>
    <w:rsid w:val="0033131A"/>
    <w:rsid w:val="00356932"/>
    <w:rsid w:val="00381685"/>
    <w:rsid w:val="003B6663"/>
    <w:rsid w:val="003C41F6"/>
    <w:rsid w:val="003C5472"/>
    <w:rsid w:val="003D2095"/>
    <w:rsid w:val="003D5689"/>
    <w:rsid w:val="003E48ED"/>
    <w:rsid w:val="00416A3B"/>
    <w:rsid w:val="004300A4"/>
    <w:rsid w:val="004362C5"/>
    <w:rsid w:val="004456C5"/>
    <w:rsid w:val="00455B31"/>
    <w:rsid w:val="00463248"/>
    <w:rsid w:val="0046689F"/>
    <w:rsid w:val="004756CE"/>
    <w:rsid w:val="00493604"/>
    <w:rsid w:val="00494FE2"/>
    <w:rsid w:val="004975A4"/>
    <w:rsid w:val="004B4958"/>
    <w:rsid w:val="004C1018"/>
    <w:rsid w:val="004C2723"/>
    <w:rsid w:val="004E26B8"/>
    <w:rsid w:val="0050195E"/>
    <w:rsid w:val="00513B1F"/>
    <w:rsid w:val="00514E71"/>
    <w:rsid w:val="00516F97"/>
    <w:rsid w:val="00532804"/>
    <w:rsid w:val="00555943"/>
    <w:rsid w:val="00596CA5"/>
    <w:rsid w:val="005B40C7"/>
    <w:rsid w:val="005B652A"/>
    <w:rsid w:val="005C6B48"/>
    <w:rsid w:val="005D1E9A"/>
    <w:rsid w:val="005E0C90"/>
    <w:rsid w:val="005E12CB"/>
    <w:rsid w:val="005E1838"/>
    <w:rsid w:val="005E3033"/>
    <w:rsid w:val="00616ACF"/>
    <w:rsid w:val="006264EC"/>
    <w:rsid w:val="0065220B"/>
    <w:rsid w:val="00656B6B"/>
    <w:rsid w:val="00693A2D"/>
    <w:rsid w:val="00694B03"/>
    <w:rsid w:val="006A1201"/>
    <w:rsid w:val="006B1750"/>
    <w:rsid w:val="006D05B2"/>
    <w:rsid w:val="006D563B"/>
    <w:rsid w:val="006E061E"/>
    <w:rsid w:val="006E78BF"/>
    <w:rsid w:val="006F5FB8"/>
    <w:rsid w:val="0071240F"/>
    <w:rsid w:val="00721C07"/>
    <w:rsid w:val="0073387D"/>
    <w:rsid w:val="007349D0"/>
    <w:rsid w:val="00741BEA"/>
    <w:rsid w:val="00754B3D"/>
    <w:rsid w:val="00760B45"/>
    <w:rsid w:val="007A1305"/>
    <w:rsid w:val="007A5487"/>
    <w:rsid w:val="007B49E3"/>
    <w:rsid w:val="007B7115"/>
    <w:rsid w:val="007B7624"/>
    <w:rsid w:val="007F3AB7"/>
    <w:rsid w:val="00822D6F"/>
    <w:rsid w:val="0083155D"/>
    <w:rsid w:val="00837096"/>
    <w:rsid w:val="00846597"/>
    <w:rsid w:val="0085179C"/>
    <w:rsid w:val="00866123"/>
    <w:rsid w:val="008663A7"/>
    <w:rsid w:val="008B0F35"/>
    <w:rsid w:val="008C6ECD"/>
    <w:rsid w:val="008D4ADD"/>
    <w:rsid w:val="008E413A"/>
    <w:rsid w:val="008F6286"/>
    <w:rsid w:val="00916A50"/>
    <w:rsid w:val="009353DB"/>
    <w:rsid w:val="009424F0"/>
    <w:rsid w:val="00942D10"/>
    <w:rsid w:val="0096341F"/>
    <w:rsid w:val="0097222D"/>
    <w:rsid w:val="00982155"/>
    <w:rsid w:val="009862DD"/>
    <w:rsid w:val="0099560A"/>
    <w:rsid w:val="009C44BB"/>
    <w:rsid w:val="009D03B5"/>
    <w:rsid w:val="009E60F1"/>
    <w:rsid w:val="00A00035"/>
    <w:rsid w:val="00A0089C"/>
    <w:rsid w:val="00A12407"/>
    <w:rsid w:val="00A3788E"/>
    <w:rsid w:val="00A61A02"/>
    <w:rsid w:val="00A64E19"/>
    <w:rsid w:val="00A86EEC"/>
    <w:rsid w:val="00AA389A"/>
    <w:rsid w:val="00AB46C3"/>
    <w:rsid w:val="00AC45EB"/>
    <w:rsid w:val="00AD0703"/>
    <w:rsid w:val="00AD0E00"/>
    <w:rsid w:val="00AD1488"/>
    <w:rsid w:val="00AD189B"/>
    <w:rsid w:val="00AD69F2"/>
    <w:rsid w:val="00B05D35"/>
    <w:rsid w:val="00B305AB"/>
    <w:rsid w:val="00B358F7"/>
    <w:rsid w:val="00B3617A"/>
    <w:rsid w:val="00B47F27"/>
    <w:rsid w:val="00B50934"/>
    <w:rsid w:val="00B60427"/>
    <w:rsid w:val="00B67733"/>
    <w:rsid w:val="00B70EE9"/>
    <w:rsid w:val="00B907B0"/>
    <w:rsid w:val="00B95F73"/>
    <w:rsid w:val="00BA1CE5"/>
    <w:rsid w:val="00BA357A"/>
    <w:rsid w:val="00BA37C0"/>
    <w:rsid w:val="00BA591B"/>
    <w:rsid w:val="00BC2DD9"/>
    <w:rsid w:val="00BD1094"/>
    <w:rsid w:val="00BE215A"/>
    <w:rsid w:val="00C07437"/>
    <w:rsid w:val="00C37C68"/>
    <w:rsid w:val="00C41289"/>
    <w:rsid w:val="00C63BE7"/>
    <w:rsid w:val="00C6791B"/>
    <w:rsid w:val="00C70AE2"/>
    <w:rsid w:val="00C73F34"/>
    <w:rsid w:val="00C92877"/>
    <w:rsid w:val="00CA16BB"/>
    <w:rsid w:val="00CA18B2"/>
    <w:rsid w:val="00CD058B"/>
    <w:rsid w:val="00CF6C58"/>
    <w:rsid w:val="00D10B69"/>
    <w:rsid w:val="00D14AEB"/>
    <w:rsid w:val="00D2120B"/>
    <w:rsid w:val="00D27DCC"/>
    <w:rsid w:val="00D356F4"/>
    <w:rsid w:val="00D63814"/>
    <w:rsid w:val="00D704D3"/>
    <w:rsid w:val="00D815B7"/>
    <w:rsid w:val="00D86DA8"/>
    <w:rsid w:val="00D8720F"/>
    <w:rsid w:val="00D87EA0"/>
    <w:rsid w:val="00D95FF6"/>
    <w:rsid w:val="00DA168F"/>
    <w:rsid w:val="00DB731F"/>
    <w:rsid w:val="00DE7DD2"/>
    <w:rsid w:val="00E36964"/>
    <w:rsid w:val="00E4581D"/>
    <w:rsid w:val="00E50575"/>
    <w:rsid w:val="00E51544"/>
    <w:rsid w:val="00E87107"/>
    <w:rsid w:val="00EB48C2"/>
    <w:rsid w:val="00F103D6"/>
    <w:rsid w:val="00F154C5"/>
    <w:rsid w:val="00F17B09"/>
    <w:rsid w:val="00F2042F"/>
    <w:rsid w:val="00F21B73"/>
    <w:rsid w:val="00F22F34"/>
    <w:rsid w:val="00F2650B"/>
    <w:rsid w:val="00F435D9"/>
    <w:rsid w:val="00F46510"/>
    <w:rsid w:val="00F46B12"/>
    <w:rsid w:val="00F56B76"/>
    <w:rsid w:val="00F61E22"/>
    <w:rsid w:val="00F65AB0"/>
    <w:rsid w:val="00F74144"/>
    <w:rsid w:val="00F92397"/>
    <w:rsid w:val="00FB5489"/>
    <w:rsid w:val="00FE586D"/>
    <w:rsid w:val="00FE7D9C"/>
    <w:rsid w:val="00FF4E95"/>
    <w:rsid w:val="0230100B"/>
    <w:rsid w:val="0A084604"/>
    <w:rsid w:val="0A3E205A"/>
    <w:rsid w:val="0C190CD2"/>
    <w:rsid w:val="0EFF3BBC"/>
    <w:rsid w:val="0FBF4BD6"/>
    <w:rsid w:val="13CE3770"/>
    <w:rsid w:val="168E7ACB"/>
    <w:rsid w:val="19CB005B"/>
    <w:rsid w:val="1E783188"/>
    <w:rsid w:val="245F741A"/>
    <w:rsid w:val="248303DF"/>
    <w:rsid w:val="26033525"/>
    <w:rsid w:val="2EEB4D4E"/>
    <w:rsid w:val="326C1C21"/>
    <w:rsid w:val="367E2572"/>
    <w:rsid w:val="3ED04A5E"/>
    <w:rsid w:val="4D5B2697"/>
    <w:rsid w:val="50800EB1"/>
    <w:rsid w:val="60223CA0"/>
    <w:rsid w:val="604345EB"/>
    <w:rsid w:val="67023393"/>
    <w:rsid w:val="68721B76"/>
    <w:rsid w:val="69434DE9"/>
    <w:rsid w:val="71CD247D"/>
    <w:rsid w:val="7349788C"/>
    <w:rsid w:val="748537D4"/>
    <w:rsid w:val="780B0354"/>
    <w:rsid w:val="7F694B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E061E"/>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uiPriority w:val="99"/>
    <w:qFormat/>
    <w:locked/>
    <w:rsid w:val="006E061E"/>
    <w:pPr>
      <w:jc w:val="center"/>
      <w:outlineLvl w:val="0"/>
    </w:pPr>
    <w:rPr>
      <w:rFonts w:ascii="Cambria" w:hAnsi="Cambria"/>
      <w:b/>
      <w:kern w:val="0"/>
      <w:sz w:val="32"/>
    </w:rPr>
  </w:style>
  <w:style w:type="paragraph" w:styleId="a4">
    <w:name w:val="Plain Text"/>
    <w:basedOn w:val="a"/>
    <w:link w:val="Char"/>
    <w:uiPriority w:val="99"/>
    <w:qFormat/>
    <w:rsid w:val="006E061E"/>
    <w:rPr>
      <w:rFonts w:ascii="宋体" w:hAnsi="Courier New"/>
      <w:kern w:val="0"/>
      <w:szCs w:val="20"/>
    </w:rPr>
  </w:style>
  <w:style w:type="paragraph" w:styleId="a5">
    <w:name w:val="Balloon Text"/>
    <w:basedOn w:val="a"/>
    <w:link w:val="Char0"/>
    <w:uiPriority w:val="99"/>
    <w:semiHidden/>
    <w:qFormat/>
    <w:rsid w:val="006E061E"/>
    <w:rPr>
      <w:kern w:val="0"/>
      <w:sz w:val="18"/>
      <w:szCs w:val="20"/>
    </w:rPr>
  </w:style>
  <w:style w:type="paragraph" w:styleId="a6">
    <w:name w:val="footer"/>
    <w:basedOn w:val="a"/>
    <w:link w:val="Char1"/>
    <w:uiPriority w:val="99"/>
    <w:qFormat/>
    <w:rsid w:val="006E061E"/>
    <w:pPr>
      <w:tabs>
        <w:tab w:val="center" w:pos="4153"/>
        <w:tab w:val="right" w:pos="8306"/>
      </w:tabs>
      <w:snapToGrid w:val="0"/>
      <w:jc w:val="left"/>
    </w:pPr>
    <w:rPr>
      <w:kern w:val="0"/>
      <w:sz w:val="18"/>
      <w:szCs w:val="20"/>
    </w:rPr>
  </w:style>
  <w:style w:type="paragraph" w:styleId="a7">
    <w:name w:val="header"/>
    <w:basedOn w:val="a"/>
    <w:link w:val="Char2"/>
    <w:uiPriority w:val="99"/>
    <w:qFormat/>
    <w:rsid w:val="006E061E"/>
    <w:pPr>
      <w:pBdr>
        <w:bottom w:val="single" w:sz="6" w:space="1" w:color="auto"/>
      </w:pBdr>
      <w:tabs>
        <w:tab w:val="center" w:pos="4153"/>
        <w:tab w:val="right" w:pos="8306"/>
      </w:tabs>
      <w:snapToGrid w:val="0"/>
      <w:jc w:val="center"/>
    </w:pPr>
    <w:rPr>
      <w:kern w:val="0"/>
      <w:sz w:val="18"/>
      <w:szCs w:val="20"/>
    </w:rPr>
  </w:style>
  <w:style w:type="paragraph" w:styleId="a8">
    <w:name w:val="Normal (Web)"/>
    <w:basedOn w:val="a"/>
    <w:uiPriority w:val="99"/>
    <w:qFormat/>
    <w:rsid w:val="006E061E"/>
    <w:pPr>
      <w:widowControl/>
      <w:jc w:val="left"/>
    </w:pPr>
    <w:rPr>
      <w:rFonts w:ascii="宋体" w:hAnsi="宋体" w:cs="宋体"/>
      <w:kern w:val="0"/>
      <w:sz w:val="24"/>
      <w:szCs w:val="24"/>
    </w:rPr>
  </w:style>
  <w:style w:type="character" w:styleId="a9">
    <w:name w:val="page number"/>
    <w:uiPriority w:val="99"/>
    <w:qFormat/>
    <w:rsid w:val="006E061E"/>
    <w:rPr>
      <w:rFonts w:cs="Times New Roman"/>
    </w:rPr>
  </w:style>
  <w:style w:type="character" w:customStyle="1" w:styleId="Char1">
    <w:name w:val="页脚 Char"/>
    <w:link w:val="a6"/>
    <w:uiPriority w:val="99"/>
    <w:qFormat/>
    <w:locked/>
    <w:rsid w:val="006E061E"/>
    <w:rPr>
      <w:rFonts w:ascii="Times New Roman" w:eastAsia="宋体" w:hAnsi="Times New Roman" w:cs="Times New Roman"/>
      <w:sz w:val="18"/>
    </w:rPr>
  </w:style>
  <w:style w:type="character" w:customStyle="1" w:styleId="Char">
    <w:name w:val="纯文本 Char"/>
    <w:link w:val="a4"/>
    <w:uiPriority w:val="99"/>
    <w:qFormat/>
    <w:locked/>
    <w:rsid w:val="006E061E"/>
    <w:rPr>
      <w:rFonts w:ascii="宋体" w:eastAsia="宋体" w:hAnsi="Courier New" w:cs="Times New Roman"/>
      <w:sz w:val="21"/>
    </w:rPr>
  </w:style>
  <w:style w:type="character" w:customStyle="1" w:styleId="Char0">
    <w:name w:val="批注框文本 Char"/>
    <w:link w:val="a5"/>
    <w:uiPriority w:val="99"/>
    <w:semiHidden/>
    <w:qFormat/>
    <w:locked/>
    <w:rsid w:val="006E061E"/>
    <w:rPr>
      <w:rFonts w:ascii="Times New Roman" w:eastAsia="宋体" w:hAnsi="Times New Roman" w:cs="Times New Roman"/>
      <w:sz w:val="18"/>
    </w:rPr>
  </w:style>
  <w:style w:type="character" w:customStyle="1" w:styleId="Char2">
    <w:name w:val="页眉 Char"/>
    <w:link w:val="a7"/>
    <w:uiPriority w:val="99"/>
    <w:qFormat/>
    <w:locked/>
    <w:rsid w:val="006E061E"/>
    <w:rPr>
      <w:rFonts w:ascii="Times New Roman" w:eastAsia="宋体" w:hAnsi="Times New Roman" w:cs="Times New Roman"/>
      <w:sz w:val="18"/>
    </w:rPr>
  </w:style>
  <w:style w:type="paragraph" w:customStyle="1" w:styleId="CharChar2CharCharCharChar">
    <w:name w:val="Char Char2 Char Char Char Char"/>
    <w:basedOn w:val="a"/>
    <w:uiPriority w:val="99"/>
    <w:qFormat/>
    <w:rsid w:val="006E061E"/>
    <w:rPr>
      <w:rFonts w:ascii="仿宋_GB2312" w:eastAsia="仿宋_GB2312"/>
      <w:b/>
      <w:sz w:val="32"/>
      <w:szCs w:val="32"/>
    </w:rPr>
  </w:style>
  <w:style w:type="paragraph" w:customStyle="1" w:styleId="CharCharCharChar">
    <w:name w:val="Char Char Char Char"/>
    <w:basedOn w:val="a"/>
    <w:rsid w:val="00EB48C2"/>
    <w:pPr>
      <w:widowControl/>
      <w:spacing w:after="160" w:line="240" w:lineRule="exact"/>
      <w:jc w:val="left"/>
    </w:pPr>
    <w:rPr>
      <w:rFonts w:ascii="Verdana"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10</Pages>
  <Words>670</Words>
  <Characters>3819</Characters>
  <Application>Microsoft Office Word</Application>
  <DocSecurity>0</DocSecurity>
  <Lines>31</Lines>
  <Paragraphs>8</Paragraphs>
  <ScaleCrop>false</ScaleCrop>
  <Company>Www.SangSan.Cn</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临海市人民政府办公室文件</dc:title>
  <dc:creator>Windows 用户</dc:creator>
  <cp:lastModifiedBy>Windows 用户</cp:lastModifiedBy>
  <cp:revision>42</cp:revision>
  <cp:lastPrinted>2021-04-19T01:29:00Z</cp:lastPrinted>
  <dcterms:created xsi:type="dcterms:W3CDTF">2018-07-12T02:45:00Z</dcterms:created>
  <dcterms:modified xsi:type="dcterms:W3CDTF">2021-12-22T03:23:00Z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